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117557">
      <w:pPr>
        <w:keepNext w:val="0"/>
        <w:kinsoku/>
        <w:wordWrap/>
        <w:overflowPunct/>
        <w:topLinePunct w:val="0"/>
        <w:bidi w:val="0"/>
        <w:spacing w:line="440" w:lineRule="exact"/>
        <w:jc w:val="center"/>
        <w:textAlignment w:val="auto"/>
        <w:rPr>
          <w:rFonts w:hint="eastAsia" w:ascii="宋体" w:hAnsi="宋体" w:cs="宋体"/>
          <w:color w:val="auto"/>
          <w:kern w:val="2"/>
          <w:sz w:val="72"/>
          <w:szCs w:val="72"/>
          <w:highlight w:val="none"/>
          <w:lang w:val="en-US" w:eastAsia="zh-CN"/>
        </w:rPr>
      </w:pPr>
    </w:p>
    <w:p w14:paraId="1659CF5C">
      <w:pPr>
        <w:keepNext w:val="0"/>
        <w:kinsoku/>
        <w:wordWrap/>
        <w:overflowPunct/>
        <w:topLinePunct w:val="0"/>
        <w:bidi w:val="0"/>
        <w:spacing w:line="440" w:lineRule="exact"/>
        <w:jc w:val="center"/>
        <w:textAlignment w:val="auto"/>
        <w:rPr>
          <w:rFonts w:hint="eastAsia" w:ascii="宋体" w:hAnsi="宋体" w:cs="宋体"/>
          <w:color w:val="auto"/>
          <w:kern w:val="2"/>
          <w:sz w:val="72"/>
          <w:szCs w:val="72"/>
          <w:highlight w:val="none"/>
          <w:lang w:val="en-US" w:eastAsia="zh-CN"/>
        </w:rPr>
      </w:pPr>
    </w:p>
    <w:p w14:paraId="02C351D0">
      <w:pPr>
        <w:keepNext w:val="0"/>
        <w:kinsoku/>
        <w:wordWrap/>
        <w:overflowPunct/>
        <w:topLinePunct w:val="0"/>
        <w:bidi w:val="0"/>
        <w:spacing w:line="440" w:lineRule="exact"/>
        <w:jc w:val="center"/>
        <w:textAlignment w:val="auto"/>
        <w:rPr>
          <w:rFonts w:hint="eastAsia" w:ascii="宋体" w:hAnsi="宋体" w:cs="宋体"/>
          <w:color w:val="auto"/>
          <w:kern w:val="2"/>
          <w:sz w:val="72"/>
          <w:szCs w:val="72"/>
          <w:highlight w:val="none"/>
          <w:lang w:val="en-US" w:eastAsia="zh-CN"/>
        </w:rPr>
      </w:pPr>
    </w:p>
    <w:p w14:paraId="4F0E30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 w:cs="宋体"/>
          <w:color w:val="auto"/>
          <w:kern w:val="2"/>
          <w:sz w:val="72"/>
          <w:szCs w:val="72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kern w:val="2"/>
          <w:sz w:val="72"/>
          <w:szCs w:val="72"/>
          <w:highlight w:val="none"/>
          <w:lang w:val="en-US" w:eastAsia="zh-CN"/>
        </w:rPr>
        <w:t>桂林技师学院</w:t>
      </w:r>
    </w:p>
    <w:p w14:paraId="19DA94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cs="宋体"/>
          <w:color w:val="auto"/>
          <w:kern w:val="2"/>
          <w:sz w:val="72"/>
          <w:szCs w:val="72"/>
          <w:highlight w:val="none"/>
          <w:lang w:val="en-US" w:eastAsia="zh-CN"/>
        </w:rPr>
      </w:pPr>
    </w:p>
    <w:p w14:paraId="66881C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cs="宋体"/>
          <w:color w:val="auto"/>
          <w:kern w:val="2"/>
          <w:sz w:val="86"/>
          <w:szCs w:val="86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kern w:val="2"/>
          <w:sz w:val="72"/>
          <w:szCs w:val="72"/>
          <w:highlight w:val="none"/>
          <w:lang w:val="en-US" w:eastAsia="zh-CN"/>
        </w:rPr>
        <w:t>公开询价采购文件</w:t>
      </w:r>
    </w:p>
    <w:p w14:paraId="2A06C0BF">
      <w:pPr>
        <w:pStyle w:val="23"/>
        <w:keepNext w:val="0"/>
        <w:widowControl w:val="0"/>
        <w:kinsoku/>
        <w:wordWrap/>
        <w:overflowPunct/>
        <w:topLinePunct w:val="0"/>
        <w:bidi w:val="0"/>
        <w:spacing w:before="0" w:beforeAutospacing="0" w:after="0" w:afterAutospacing="0" w:line="440" w:lineRule="exact"/>
        <w:jc w:val="both"/>
        <w:textAlignment w:val="auto"/>
        <w:rPr>
          <w:highlight w:val="none"/>
        </w:rPr>
      </w:pPr>
    </w:p>
    <w:p w14:paraId="057CF90B">
      <w:pPr>
        <w:pStyle w:val="23"/>
        <w:keepNext w:val="0"/>
        <w:widowControl w:val="0"/>
        <w:kinsoku/>
        <w:wordWrap/>
        <w:overflowPunct/>
        <w:topLinePunct w:val="0"/>
        <w:bidi w:val="0"/>
        <w:spacing w:before="0" w:beforeAutospacing="0" w:after="0" w:afterAutospacing="0" w:line="440" w:lineRule="exact"/>
        <w:ind w:firstLine="4440" w:firstLineChars="1850"/>
        <w:jc w:val="both"/>
        <w:textAlignment w:val="auto"/>
        <w:rPr>
          <w:highlight w:val="none"/>
        </w:rPr>
      </w:pPr>
    </w:p>
    <w:p w14:paraId="2D7715B6">
      <w:pPr>
        <w:pStyle w:val="23"/>
        <w:keepNext w:val="0"/>
        <w:widowControl w:val="0"/>
        <w:kinsoku/>
        <w:wordWrap/>
        <w:overflowPunct/>
        <w:topLinePunct w:val="0"/>
        <w:bidi w:val="0"/>
        <w:spacing w:before="0" w:beforeAutospacing="0" w:after="0" w:afterAutospacing="0" w:line="440" w:lineRule="exact"/>
        <w:ind w:firstLine="4440" w:firstLineChars="1850"/>
        <w:jc w:val="both"/>
        <w:textAlignment w:val="auto"/>
        <w:rPr>
          <w:highlight w:val="none"/>
        </w:rPr>
      </w:pPr>
    </w:p>
    <w:p w14:paraId="4E39F37F">
      <w:pPr>
        <w:pStyle w:val="23"/>
        <w:keepNext w:val="0"/>
        <w:widowControl w:val="0"/>
        <w:kinsoku/>
        <w:wordWrap/>
        <w:overflowPunct/>
        <w:topLinePunct w:val="0"/>
        <w:bidi w:val="0"/>
        <w:spacing w:before="0" w:beforeAutospacing="0" w:after="0" w:afterAutospacing="0" w:line="440" w:lineRule="exact"/>
        <w:jc w:val="both"/>
        <w:textAlignment w:val="auto"/>
        <w:rPr>
          <w:highlight w:val="none"/>
        </w:rPr>
      </w:pPr>
    </w:p>
    <w:p w14:paraId="71BF1B2B">
      <w:pPr>
        <w:pStyle w:val="23"/>
        <w:keepNext w:val="0"/>
        <w:widowControl w:val="0"/>
        <w:kinsoku/>
        <w:wordWrap/>
        <w:overflowPunct/>
        <w:topLinePunct w:val="0"/>
        <w:bidi w:val="0"/>
        <w:spacing w:before="0" w:beforeAutospacing="0" w:after="0" w:afterAutospacing="0" w:line="440" w:lineRule="exact"/>
        <w:ind w:firstLine="4440" w:firstLineChars="1850"/>
        <w:jc w:val="both"/>
        <w:textAlignment w:val="auto"/>
        <w:rPr>
          <w:highlight w:val="none"/>
        </w:rPr>
      </w:pPr>
    </w:p>
    <w:p w14:paraId="61F2474B">
      <w:pPr>
        <w:pStyle w:val="23"/>
        <w:keepNext w:val="0"/>
        <w:widowControl w:val="0"/>
        <w:kinsoku/>
        <w:wordWrap/>
        <w:overflowPunct/>
        <w:topLinePunct w:val="0"/>
        <w:bidi w:val="0"/>
        <w:spacing w:before="0" w:beforeAutospacing="0" w:after="0" w:afterAutospacing="0" w:line="440" w:lineRule="exact"/>
        <w:jc w:val="both"/>
        <w:textAlignment w:val="auto"/>
        <w:rPr>
          <w:highlight w:val="none"/>
        </w:rPr>
      </w:pPr>
    </w:p>
    <w:p w14:paraId="601CBF3B">
      <w:pPr>
        <w:keepNext w:val="0"/>
        <w:kinsoku/>
        <w:wordWrap/>
        <w:overflowPunct/>
        <w:topLinePunct w:val="0"/>
        <w:bidi w:val="0"/>
        <w:spacing w:line="440" w:lineRule="exact"/>
        <w:ind w:firstLine="600" w:firstLineChars="250"/>
        <w:textAlignment w:val="auto"/>
        <w:rPr>
          <w:rFonts w:ascii="宋体" w:hAnsi="宋体" w:cs="宋体"/>
          <w:sz w:val="24"/>
          <w:highlight w:val="none"/>
        </w:rPr>
      </w:pPr>
    </w:p>
    <w:p w14:paraId="396CBEA3">
      <w:pPr>
        <w:keepNext w:val="0"/>
        <w:kinsoku/>
        <w:wordWrap/>
        <w:overflowPunct/>
        <w:topLinePunct w:val="0"/>
        <w:bidi w:val="0"/>
        <w:spacing w:line="440" w:lineRule="exact"/>
        <w:ind w:right="913"/>
        <w:jc w:val="center"/>
        <w:textAlignment w:val="auto"/>
        <w:rPr>
          <w:rFonts w:hint="default" w:ascii="宋体" w:hAnsi="宋体" w:cs="宋体"/>
          <w:b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cs="宋体"/>
          <w:b/>
          <w:sz w:val="32"/>
          <w:szCs w:val="32"/>
          <w:highlight w:val="none"/>
          <w:lang w:val="en-US" w:eastAsia="zh-CN"/>
        </w:rPr>
        <w:t xml:space="preserve">       </w:t>
      </w:r>
      <w:r>
        <w:rPr>
          <w:rFonts w:hint="eastAsia" w:ascii="宋体" w:hAnsi="宋体" w:cs="宋体"/>
          <w:b/>
          <w:sz w:val="32"/>
          <w:szCs w:val="32"/>
          <w:highlight w:val="none"/>
        </w:rPr>
        <w:t>项目名称：</w:t>
      </w:r>
      <w:r>
        <w:rPr>
          <w:rFonts w:hint="eastAsia" w:ascii="宋体" w:hAnsi="宋体" w:cs="宋体"/>
          <w:b/>
          <w:sz w:val="32"/>
          <w:szCs w:val="32"/>
          <w:highlight w:val="none"/>
          <w:lang w:eastAsia="zh-CN"/>
        </w:rPr>
        <w:t>桂林技师学院</w:t>
      </w:r>
      <w:r>
        <w:rPr>
          <w:rFonts w:hint="eastAsia" w:ascii="宋体" w:hAnsi="宋体" w:cs="宋体"/>
          <w:b/>
          <w:sz w:val="32"/>
          <w:szCs w:val="32"/>
          <w:highlight w:val="none"/>
          <w:lang w:val="en-US" w:eastAsia="zh-CN"/>
        </w:rPr>
        <w:t>教学楼</w:t>
      </w:r>
      <w:r>
        <w:rPr>
          <w:rFonts w:hint="eastAsia" w:ascii="宋体" w:hAnsi="宋体" w:cs="宋体"/>
          <w:b/>
          <w:sz w:val="32"/>
          <w:szCs w:val="32"/>
          <w:highlight w:val="none"/>
          <w:lang w:eastAsia="zh-CN"/>
        </w:rPr>
        <w:t>教室窗帘</w:t>
      </w:r>
      <w:r>
        <w:rPr>
          <w:rFonts w:hint="eastAsia" w:ascii="宋体" w:hAnsi="宋体" w:cs="宋体"/>
          <w:b/>
          <w:sz w:val="32"/>
          <w:szCs w:val="32"/>
          <w:highlight w:val="none"/>
          <w:lang w:val="en-US" w:eastAsia="zh-CN"/>
        </w:rPr>
        <w:t>采购及安装</w:t>
      </w:r>
    </w:p>
    <w:p w14:paraId="0BEE4D21">
      <w:pPr>
        <w:pStyle w:val="36"/>
        <w:keepNext w:val="0"/>
        <w:kinsoku/>
        <w:wordWrap/>
        <w:overflowPunct/>
        <w:topLinePunct w:val="0"/>
        <w:bidi w:val="0"/>
        <w:spacing w:line="440" w:lineRule="exact"/>
        <w:textAlignment w:val="auto"/>
        <w:rPr>
          <w:rFonts w:hint="eastAsia" w:ascii="宋体" w:hAnsi="宋体" w:cs="宋体"/>
          <w:b/>
          <w:sz w:val="32"/>
          <w:szCs w:val="32"/>
          <w:highlight w:val="none"/>
          <w:lang w:eastAsia="zh-CN"/>
        </w:rPr>
      </w:pPr>
    </w:p>
    <w:p w14:paraId="29CCAD08">
      <w:pPr>
        <w:pStyle w:val="36"/>
        <w:keepNext w:val="0"/>
        <w:kinsoku/>
        <w:wordWrap/>
        <w:overflowPunct/>
        <w:topLinePunct w:val="0"/>
        <w:bidi w:val="0"/>
        <w:spacing w:line="440" w:lineRule="exact"/>
        <w:textAlignment w:val="auto"/>
        <w:rPr>
          <w:rFonts w:hint="eastAsia" w:ascii="宋体" w:hAnsi="宋体" w:cs="宋体"/>
          <w:b/>
          <w:sz w:val="32"/>
          <w:szCs w:val="32"/>
          <w:highlight w:val="none"/>
          <w:lang w:eastAsia="zh-CN"/>
        </w:rPr>
      </w:pPr>
    </w:p>
    <w:p w14:paraId="49EC1C95">
      <w:pPr>
        <w:pStyle w:val="37"/>
        <w:keepNext w:val="0"/>
        <w:kinsoku/>
        <w:wordWrap/>
        <w:overflowPunct/>
        <w:topLinePunct w:val="0"/>
        <w:bidi w:val="0"/>
        <w:spacing w:line="440" w:lineRule="exact"/>
        <w:textAlignment w:val="auto"/>
        <w:rPr>
          <w:rFonts w:hint="eastAsia"/>
          <w:highlight w:val="none"/>
        </w:rPr>
      </w:pPr>
    </w:p>
    <w:p w14:paraId="4C659957">
      <w:pPr>
        <w:keepNext w:val="0"/>
        <w:kinsoku/>
        <w:wordWrap/>
        <w:overflowPunct/>
        <w:topLinePunct w:val="0"/>
        <w:bidi w:val="0"/>
        <w:spacing w:line="440" w:lineRule="exact"/>
        <w:ind w:right="913" w:firstLine="2891" w:firstLineChars="900"/>
        <w:textAlignment w:val="auto"/>
        <w:rPr>
          <w:rFonts w:hint="default" w:ascii="宋体" w:hAnsi="宋体" w:eastAsia="宋体" w:cs="宋体"/>
          <w:b/>
          <w:sz w:val="32"/>
          <w:szCs w:val="32"/>
          <w:highlight w:val="yellow"/>
          <w:lang w:val="en-US" w:eastAsia="zh-CN"/>
        </w:rPr>
      </w:pPr>
      <w:r>
        <w:rPr>
          <w:rFonts w:hint="eastAsia" w:ascii="宋体" w:hAnsi="宋体" w:cs="宋体"/>
          <w:b/>
          <w:sz w:val="32"/>
          <w:szCs w:val="32"/>
          <w:highlight w:val="none"/>
          <w:lang w:val="en-US" w:eastAsia="zh-CN"/>
        </w:rPr>
        <w:t>项目</w:t>
      </w:r>
      <w:r>
        <w:rPr>
          <w:rFonts w:hint="eastAsia" w:ascii="宋体" w:hAnsi="宋体" w:cs="宋体"/>
          <w:b/>
          <w:sz w:val="32"/>
          <w:szCs w:val="32"/>
          <w:highlight w:val="none"/>
        </w:rPr>
        <w:t>编号：</w:t>
      </w:r>
      <w:r>
        <w:rPr>
          <w:rFonts w:hint="eastAsia" w:ascii="宋体" w:hAnsi="宋体" w:cs="宋体"/>
          <w:b/>
          <w:bCs/>
          <w:spacing w:val="40"/>
          <w:sz w:val="32"/>
          <w:szCs w:val="32"/>
          <w:highlight w:val="none"/>
          <w:lang w:eastAsia="zh-CN"/>
        </w:rPr>
        <w:t>GLJSXY</w:t>
      </w:r>
      <w:r>
        <w:rPr>
          <w:rFonts w:hint="eastAsia" w:ascii="宋体" w:hAnsi="宋体" w:cs="宋体"/>
          <w:b/>
          <w:bCs/>
          <w:spacing w:val="40"/>
          <w:sz w:val="32"/>
          <w:szCs w:val="32"/>
          <w:highlight w:val="none"/>
          <w:lang w:val="en-US" w:eastAsia="zh-CN"/>
        </w:rPr>
        <w:t>202603</w:t>
      </w:r>
    </w:p>
    <w:p w14:paraId="270E0457">
      <w:pPr>
        <w:keepNext w:val="0"/>
        <w:kinsoku/>
        <w:wordWrap/>
        <w:overflowPunct/>
        <w:topLinePunct w:val="0"/>
        <w:bidi w:val="0"/>
        <w:spacing w:line="440" w:lineRule="exact"/>
        <w:ind w:left="103" w:leftChars="49" w:firstLine="2249" w:firstLineChars="700"/>
        <w:jc w:val="center"/>
        <w:textAlignment w:val="auto"/>
        <w:rPr>
          <w:rFonts w:ascii="宋体" w:hAnsi="宋体" w:cs="宋体"/>
          <w:b/>
          <w:bCs/>
          <w:kern w:val="2"/>
          <w:sz w:val="32"/>
          <w:highlight w:val="none"/>
        </w:rPr>
      </w:pPr>
    </w:p>
    <w:p w14:paraId="2D395235">
      <w:pPr>
        <w:keepNext w:val="0"/>
        <w:kinsoku/>
        <w:wordWrap/>
        <w:overflowPunct/>
        <w:topLinePunct w:val="0"/>
        <w:bidi w:val="0"/>
        <w:spacing w:line="440" w:lineRule="exact"/>
        <w:ind w:left="103" w:leftChars="49" w:firstLine="2249" w:firstLineChars="700"/>
        <w:jc w:val="center"/>
        <w:textAlignment w:val="auto"/>
        <w:rPr>
          <w:rFonts w:ascii="宋体" w:hAnsi="宋体" w:cs="宋体"/>
          <w:b/>
          <w:bCs/>
          <w:kern w:val="2"/>
          <w:sz w:val="32"/>
          <w:highlight w:val="none"/>
        </w:rPr>
      </w:pPr>
    </w:p>
    <w:p w14:paraId="50949A46">
      <w:pPr>
        <w:keepNext w:val="0"/>
        <w:kinsoku/>
        <w:wordWrap/>
        <w:overflowPunct/>
        <w:topLinePunct w:val="0"/>
        <w:bidi w:val="0"/>
        <w:spacing w:line="440" w:lineRule="exact"/>
        <w:ind w:left="103" w:leftChars="49" w:firstLine="2249" w:firstLineChars="700"/>
        <w:jc w:val="center"/>
        <w:textAlignment w:val="auto"/>
        <w:rPr>
          <w:rFonts w:ascii="宋体" w:hAnsi="宋体" w:cs="宋体"/>
          <w:b/>
          <w:bCs/>
          <w:kern w:val="2"/>
          <w:sz w:val="32"/>
          <w:highlight w:val="none"/>
        </w:rPr>
      </w:pPr>
    </w:p>
    <w:p w14:paraId="10E744CF">
      <w:pPr>
        <w:pStyle w:val="2"/>
        <w:keepNext w:val="0"/>
        <w:kinsoku/>
        <w:wordWrap/>
        <w:overflowPunct/>
        <w:topLinePunct w:val="0"/>
        <w:bidi w:val="0"/>
        <w:spacing w:line="440" w:lineRule="exact"/>
        <w:textAlignment w:val="auto"/>
        <w:rPr>
          <w:rFonts w:ascii="宋体" w:hAnsi="宋体" w:cs="宋体"/>
          <w:b/>
          <w:bCs/>
          <w:kern w:val="2"/>
          <w:sz w:val="32"/>
          <w:highlight w:val="none"/>
        </w:rPr>
      </w:pPr>
    </w:p>
    <w:p w14:paraId="1B30A0F4">
      <w:pPr>
        <w:keepNext w:val="0"/>
        <w:kinsoku/>
        <w:wordWrap/>
        <w:overflowPunct/>
        <w:topLinePunct w:val="0"/>
        <w:bidi w:val="0"/>
        <w:spacing w:line="440" w:lineRule="exact"/>
        <w:ind w:firstLine="4176" w:firstLineChars="1300"/>
        <w:textAlignment w:val="auto"/>
        <w:rPr>
          <w:rFonts w:ascii="宋体" w:hAnsi="宋体" w:cs="宋体"/>
          <w:b/>
          <w:bCs/>
          <w:sz w:val="32"/>
          <w:highlight w:val="none"/>
        </w:rPr>
      </w:pPr>
      <w:r>
        <w:rPr>
          <w:rFonts w:hint="eastAsia" w:ascii="宋体" w:hAnsi="宋体" w:cs="宋体"/>
          <w:b/>
          <w:bCs/>
          <w:kern w:val="2"/>
          <w:sz w:val="32"/>
          <w:highlight w:val="none"/>
        </w:rPr>
        <w:t>202</w:t>
      </w:r>
      <w:r>
        <w:rPr>
          <w:rFonts w:hint="eastAsia" w:ascii="宋体" w:hAnsi="宋体" w:cs="宋体"/>
          <w:b/>
          <w:bCs/>
          <w:kern w:val="2"/>
          <w:sz w:val="32"/>
          <w:highlight w:val="none"/>
          <w:lang w:val="en-US" w:eastAsia="zh-CN"/>
        </w:rPr>
        <w:t>6</w:t>
      </w:r>
      <w:r>
        <w:rPr>
          <w:rFonts w:hint="eastAsia" w:ascii="宋体" w:hAnsi="宋体" w:cs="宋体"/>
          <w:b/>
          <w:bCs/>
          <w:kern w:val="2"/>
          <w:sz w:val="32"/>
          <w:highlight w:val="none"/>
        </w:rPr>
        <w:t>年</w:t>
      </w:r>
      <w:r>
        <w:rPr>
          <w:rFonts w:hint="eastAsia" w:ascii="宋体" w:hAnsi="宋体" w:cs="宋体"/>
          <w:b/>
          <w:kern w:val="2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宋体" w:hAnsi="宋体" w:cs="宋体"/>
          <w:b/>
          <w:bCs/>
          <w:kern w:val="2"/>
          <w:sz w:val="32"/>
          <w:highlight w:val="none"/>
        </w:rPr>
        <w:t xml:space="preserve">月 </w:t>
      </w:r>
    </w:p>
    <w:p w14:paraId="505CC36B">
      <w:pPr>
        <w:keepNext w:val="0"/>
        <w:kinsoku/>
        <w:wordWrap/>
        <w:overflowPunct/>
        <w:topLinePunct w:val="0"/>
        <w:bidi w:val="0"/>
        <w:spacing w:line="440" w:lineRule="exact"/>
        <w:textAlignment w:val="auto"/>
        <w:rPr>
          <w:rFonts w:ascii="宋体" w:hAnsi="宋体" w:cs="宋体"/>
          <w:b/>
          <w:kern w:val="1"/>
          <w:sz w:val="32"/>
          <w:szCs w:val="32"/>
          <w:highlight w:val="none"/>
        </w:rPr>
      </w:pPr>
    </w:p>
    <w:p w14:paraId="6C02C220">
      <w:pPr>
        <w:keepNext w:val="0"/>
        <w:kinsoku/>
        <w:wordWrap/>
        <w:overflowPunct/>
        <w:topLinePunct w:val="0"/>
        <w:bidi w:val="0"/>
        <w:spacing w:line="440" w:lineRule="exact"/>
        <w:textAlignment w:val="auto"/>
        <w:rPr>
          <w:rFonts w:ascii="宋体" w:hAnsi="宋体" w:cs="宋体"/>
          <w:b/>
          <w:color w:val="auto"/>
          <w:kern w:val="1"/>
          <w:sz w:val="32"/>
          <w:szCs w:val="32"/>
          <w:highlight w:val="none"/>
        </w:rPr>
        <w:sectPr>
          <w:headerReference r:id="rId4" w:type="first"/>
          <w:headerReference r:id="rId3" w:type="default"/>
          <w:footerReference r:id="rId5" w:type="default"/>
          <w:pgSz w:w="11906" w:h="16838"/>
          <w:pgMar w:top="1418" w:right="1134" w:bottom="1418" w:left="1134" w:header="851" w:footer="992" w:gutter="0"/>
          <w:pgNumType w:fmt="decimal" w:start="1"/>
          <w:cols w:space="720" w:num="1"/>
        </w:sectPr>
      </w:pPr>
    </w:p>
    <w:p w14:paraId="1260328F">
      <w:pPr>
        <w:pStyle w:val="15"/>
        <w:keepNext w:val="0"/>
        <w:kinsoku/>
        <w:wordWrap/>
        <w:overflowPunct/>
        <w:topLinePunct w:val="0"/>
        <w:bidi w:val="0"/>
        <w:snapToGrid w:val="0"/>
        <w:spacing w:line="440" w:lineRule="exact"/>
        <w:jc w:val="center"/>
        <w:textAlignment w:val="auto"/>
        <w:rPr>
          <w:rFonts w:hint="eastAsia" w:hAnsi="宋体"/>
          <w:color w:val="auto"/>
          <w:sz w:val="44"/>
          <w:highlight w:val="none"/>
        </w:rPr>
      </w:pPr>
      <w:r>
        <w:rPr>
          <w:rFonts w:hint="eastAsia" w:hAnsi="宋体"/>
          <w:color w:val="auto"/>
          <w:sz w:val="44"/>
          <w:highlight w:val="none"/>
        </w:rPr>
        <w:t>目  录</w:t>
      </w:r>
    </w:p>
    <w:p w14:paraId="42589C1B">
      <w:pPr>
        <w:pStyle w:val="15"/>
        <w:keepNext w:val="0"/>
        <w:kinsoku/>
        <w:wordWrap/>
        <w:overflowPunct/>
        <w:topLinePunct w:val="0"/>
        <w:bidi w:val="0"/>
        <w:snapToGrid w:val="0"/>
        <w:spacing w:line="440" w:lineRule="exact"/>
        <w:jc w:val="center"/>
        <w:textAlignment w:val="auto"/>
        <w:rPr>
          <w:rFonts w:hint="eastAsia" w:hAnsi="宋体"/>
          <w:color w:val="auto"/>
          <w:sz w:val="44"/>
          <w:highlight w:val="none"/>
        </w:rPr>
      </w:pPr>
    </w:p>
    <w:p w14:paraId="351B5EE1">
      <w:pPr>
        <w:pStyle w:val="15"/>
        <w:keepNext w:val="0"/>
        <w:kinsoku/>
        <w:wordWrap/>
        <w:overflowPunct/>
        <w:topLinePunct w:val="0"/>
        <w:bidi w:val="0"/>
        <w:spacing w:line="440" w:lineRule="exact"/>
        <w:ind w:firstLine="412"/>
        <w:textAlignment w:val="auto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 w:hAnsi="宋体"/>
          <w:color w:val="auto"/>
          <w:sz w:val="32"/>
          <w:highlight w:val="none"/>
        </w:rPr>
        <w:t>第一章：</w:t>
      </w:r>
      <w:r>
        <w:rPr>
          <w:rFonts w:hint="eastAsia"/>
          <w:color w:val="auto"/>
          <w:sz w:val="32"/>
          <w:highlight w:val="none"/>
          <w:lang w:val="en-US" w:eastAsia="zh-CN"/>
        </w:rPr>
        <w:t>公开询价</w:t>
      </w:r>
      <w:r>
        <w:rPr>
          <w:rFonts w:hint="eastAsia" w:hAnsi="宋体"/>
          <w:color w:val="auto"/>
          <w:sz w:val="32"/>
          <w:highlight w:val="none"/>
        </w:rPr>
        <w:t>公告</w:t>
      </w:r>
      <w:r>
        <w:rPr>
          <w:rFonts w:hint="eastAsia" w:hAnsi="宋体"/>
          <w:color w:val="auto"/>
          <w:sz w:val="32"/>
          <w:highlight w:val="none"/>
          <w:lang w:val="en-US" w:eastAsia="zh-CN"/>
        </w:rPr>
        <w:t xml:space="preserve">  </w:t>
      </w:r>
      <w:r>
        <w:rPr>
          <w:rFonts w:hint="eastAsia"/>
          <w:color w:val="auto"/>
          <w:sz w:val="32"/>
          <w:highlight w:val="none"/>
          <w:lang w:val="en-US" w:eastAsia="zh-CN"/>
        </w:rPr>
        <w:t xml:space="preserve">  .. </w:t>
      </w:r>
      <w:r>
        <w:rPr>
          <w:rFonts w:hint="eastAsia" w:hAnsi="宋体"/>
          <w:color w:val="auto"/>
          <w:sz w:val="32"/>
          <w:highlight w:val="none"/>
        </w:rPr>
        <w:t>...</w:t>
      </w:r>
      <w:r>
        <w:rPr>
          <w:rFonts w:hint="eastAsia"/>
          <w:color w:val="auto"/>
          <w:sz w:val="32"/>
          <w:highlight w:val="none"/>
          <w:lang w:val="en-US" w:eastAsia="zh-CN"/>
        </w:rPr>
        <w:t>.</w:t>
      </w:r>
      <w:r>
        <w:rPr>
          <w:rFonts w:hint="eastAsia" w:hAnsi="宋体"/>
          <w:color w:val="auto"/>
          <w:sz w:val="32"/>
          <w:highlight w:val="none"/>
        </w:rPr>
        <w:t>...........</w:t>
      </w:r>
      <w:r>
        <w:rPr>
          <w:rFonts w:hint="eastAsia"/>
          <w:color w:val="auto"/>
          <w:sz w:val="32"/>
          <w:highlight w:val="none"/>
          <w:lang w:val="en-US" w:eastAsia="zh-CN"/>
        </w:rPr>
        <w:t>....</w:t>
      </w:r>
      <w:r>
        <w:rPr>
          <w:rFonts w:hint="eastAsia" w:hAnsi="宋体"/>
          <w:color w:val="auto"/>
          <w:sz w:val="32"/>
          <w:highlight w:val="none"/>
        </w:rPr>
        <w:t>.........</w:t>
      </w:r>
      <w:r>
        <w:rPr>
          <w:rFonts w:hint="eastAsia"/>
          <w:color w:val="auto"/>
          <w:sz w:val="32"/>
          <w:highlight w:val="none"/>
          <w:lang w:val="en-US" w:eastAsia="zh-CN"/>
        </w:rPr>
        <w:t xml:space="preserve"> 3</w:t>
      </w:r>
    </w:p>
    <w:p w14:paraId="6FDD0A06">
      <w:pPr>
        <w:pStyle w:val="15"/>
        <w:keepNext w:val="0"/>
        <w:kinsoku/>
        <w:wordWrap/>
        <w:overflowPunct/>
        <w:topLinePunct w:val="0"/>
        <w:bidi w:val="0"/>
        <w:spacing w:line="440" w:lineRule="exact"/>
        <w:ind w:left="409"/>
        <w:jc w:val="left"/>
        <w:textAlignment w:val="auto"/>
        <w:rPr>
          <w:rFonts w:hint="eastAsia"/>
          <w:color w:val="auto"/>
          <w:sz w:val="32"/>
          <w:highlight w:val="none"/>
          <w:lang w:val="en-US" w:eastAsia="zh-CN"/>
        </w:rPr>
      </w:pPr>
      <w:r>
        <w:rPr>
          <w:rFonts w:hint="eastAsia"/>
          <w:color w:val="auto"/>
          <w:sz w:val="32"/>
          <w:highlight w:val="none"/>
          <w:lang w:val="en-US" w:eastAsia="zh-CN"/>
        </w:rPr>
        <w:t>第二章：采购技术规格及参数要求   .</w:t>
      </w:r>
      <w:r>
        <w:rPr>
          <w:rFonts w:hint="eastAsia" w:hAnsi="宋体"/>
          <w:color w:val="auto"/>
          <w:sz w:val="32"/>
          <w:highlight w:val="none"/>
        </w:rPr>
        <w:t>.........</w:t>
      </w:r>
      <w:r>
        <w:rPr>
          <w:rFonts w:hint="eastAsia"/>
          <w:color w:val="auto"/>
          <w:sz w:val="32"/>
          <w:highlight w:val="none"/>
          <w:lang w:val="en-US" w:eastAsia="zh-CN"/>
        </w:rPr>
        <w:t>....</w:t>
      </w:r>
      <w:r>
        <w:rPr>
          <w:rFonts w:hint="eastAsia" w:hAnsi="宋体"/>
          <w:color w:val="auto"/>
          <w:sz w:val="32"/>
          <w:highlight w:val="none"/>
        </w:rPr>
        <w:t>.........</w:t>
      </w:r>
      <w:r>
        <w:rPr>
          <w:rFonts w:hint="eastAsia"/>
          <w:color w:val="auto"/>
          <w:sz w:val="32"/>
          <w:highlight w:val="none"/>
          <w:lang w:val="en-US" w:eastAsia="zh-CN"/>
        </w:rPr>
        <w:t>5</w:t>
      </w:r>
    </w:p>
    <w:p w14:paraId="3ECBBAC2">
      <w:pPr>
        <w:pStyle w:val="15"/>
        <w:keepNext w:val="0"/>
        <w:numPr>
          <w:ilvl w:val="0"/>
          <w:numId w:val="1"/>
        </w:numPr>
        <w:kinsoku/>
        <w:wordWrap/>
        <w:overflowPunct/>
        <w:topLinePunct w:val="0"/>
        <w:bidi w:val="0"/>
        <w:spacing w:line="440" w:lineRule="exact"/>
        <w:ind w:left="409"/>
        <w:textAlignment w:val="auto"/>
        <w:rPr>
          <w:rFonts w:hint="eastAsia"/>
          <w:color w:val="auto"/>
          <w:sz w:val="32"/>
          <w:highlight w:val="none"/>
          <w:lang w:val="en-US" w:eastAsia="zh-CN"/>
        </w:rPr>
      </w:pPr>
      <w:r>
        <w:rPr>
          <w:rFonts w:hint="eastAsia"/>
          <w:color w:val="auto"/>
          <w:sz w:val="32"/>
          <w:highlight w:val="none"/>
          <w:lang w:val="en-US" w:eastAsia="zh-CN"/>
        </w:rPr>
        <w:t xml:space="preserve">：附件模板   </w:t>
      </w:r>
      <w:r>
        <w:rPr>
          <w:rFonts w:hint="eastAsia" w:hAnsi="宋体"/>
          <w:color w:val="auto"/>
          <w:sz w:val="32"/>
          <w:highlight w:val="none"/>
        </w:rPr>
        <w:t>..........</w:t>
      </w:r>
      <w:r>
        <w:rPr>
          <w:rFonts w:hint="eastAsia"/>
          <w:color w:val="auto"/>
          <w:sz w:val="32"/>
          <w:highlight w:val="none"/>
          <w:lang w:val="en-US" w:eastAsia="zh-CN"/>
        </w:rPr>
        <w:t>.................</w:t>
      </w:r>
      <w:r>
        <w:rPr>
          <w:rFonts w:hint="eastAsia" w:hAnsi="宋体"/>
          <w:color w:val="auto"/>
          <w:sz w:val="32"/>
          <w:highlight w:val="none"/>
        </w:rPr>
        <w:t>..</w:t>
      </w:r>
      <w:r>
        <w:rPr>
          <w:rFonts w:hint="eastAsia" w:hAnsi="宋体"/>
          <w:color w:val="auto"/>
          <w:sz w:val="32"/>
          <w:highlight w:val="none"/>
          <w:lang w:val="en-US" w:eastAsia="zh-CN"/>
        </w:rPr>
        <w:t>.</w:t>
      </w:r>
      <w:r>
        <w:rPr>
          <w:rFonts w:hint="eastAsia" w:hAnsi="宋体"/>
          <w:color w:val="auto"/>
          <w:sz w:val="32"/>
          <w:highlight w:val="none"/>
        </w:rPr>
        <w:t>..</w:t>
      </w:r>
      <w:r>
        <w:rPr>
          <w:rFonts w:hint="eastAsia" w:hAnsi="宋体"/>
          <w:color w:val="auto"/>
          <w:sz w:val="32"/>
          <w:highlight w:val="none"/>
          <w:lang w:val="en-US" w:eastAsia="zh-CN"/>
        </w:rPr>
        <w:t>.</w:t>
      </w:r>
      <w:r>
        <w:rPr>
          <w:rFonts w:hint="eastAsia"/>
          <w:color w:val="auto"/>
          <w:sz w:val="32"/>
          <w:highlight w:val="none"/>
          <w:lang w:val="en-US" w:eastAsia="zh-CN"/>
        </w:rPr>
        <w:t>.</w:t>
      </w:r>
      <w:r>
        <w:rPr>
          <w:rFonts w:hint="eastAsia" w:hAnsi="宋体"/>
          <w:color w:val="auto"/>
          <w:sz w:val="32"/>
          <w:highlight w:val="none"/>
          <w:lang w:val="en-US" w:eastAsia="zh-CN"/>
        </w:rPr>
        <w:t>..</w:t>
      </w:r>
      <w:r>
        <w:rPr>
          <w:rFonts w:hint="eastAsia"/>
          <w:color w:val="auto"/>
          <w:sz w:val="32"/>
          <w:highlight w:val="none"/>
          <w:lang w:val="en-US" w:eastAsia="zh-CN"/>
        </w:rPr>
        <w:t>6</w:t>
      </w:r>
    </w:p>
    <w:p w14:paraId="7F77BFBB">
      <w:pPr>
        <w:pStyle w:val="15"/>
        <w:keepNext w:val="0"/>
        <w:kinsoku/>
        <w:wordWrap/>
        <w:overflowPunct/>
        <w:topLinePunct w:val="0"/>
        <w:bidi w:val="0"/>
        <w:spacing w:line="440" w:lineRule="exact"/>
        <w:ind w:left="412" w:leftChars="196"/>
        <w:textAlignment w:val="auto"/>
        <w:rPr>
          <w:rFonts w:hint="default" w:hAnsi="宋体"/>
          <w:color w:val="auto"/>
          <w:sz w:val="32"/>
          <w:highlight w:val="none"/>
          <w:lang w:val="en-US"/>
        </w:rPr>
      </w:pPr>
      <w:r>
        <w:rPr>
          <w:rFonts w:hint="eastAsia" w:hAnsi="宋体"/>
          <w:color w:val="auto"/>
          <w:sz w:val="32"/>
          <w:highlight w:val="none"/>
        </w:rPr>
        <w:t>第</w:t>
      </w:r>
      <w:r>
        <w:rPr>
          <w:rFonts w:hint="eastAsia"/>
          <w:color w:val="auto"/>
          <w:sz w:val="32"/>
          <w:highlight w:val="none"/>
          <w:lang w:val="en-US" w:eastAsia="zh-CN"/>
        </w:rPr>
        <w:t>四</w:t>
      </w:r>
      <w:r>
        <w:rPr>
          <w:rFonts w:hint="eastAsia" w:hAnsi="宋体"/>
          <w:color w:val="auto"/>
          <w:sz w:val="32"/>
          <w:highlight w:val="none"/>
        </w:rPr>
        <w:t>章：</w:t>
      </w:r>
      <w:r>
        <w:rPr>
          <w:rFonts w:hint="eastAsia" w:hAnsi="宋体"/>
          <w:color w:val="auto"/>
          <w:sz w:val="32"/>
          <w:highlight w:val="none"/>
          <w:lang w:eastAsia="zh-CN"/>
        </w:rPr>
        <w:t>合同主要条款</w:t>
      </w:r>
      <w:r>
        <w:rPr>
          <w:rFonts w:hint="eastAsia"/>
          <w:color w:val="auto"/>
          <w:sz w:val="32"/>
          <w:highlight w:val="none"/>
          <w:lang w:val="en-US" w:eastAsia="zh-CN"/>
        </w:rPr>
        <w:t xml:space="preserve"> </w:t>
      </w:r>
      <w:r>
        <w:rPr>
          <w:rFonts w:hint="eastAsia" w:hAnsi="宋体"/>
          <w:color w:val="auto"/>
          <w:sz w:val="32"/>
          <w:highlight w:val="none"/>
        </w:rPr>
        <w:t>...................................</w:t>
      </w:r>
      <w:r>
        <w:rPr>
          <w:rFonts w:hint="eastAsia"/>
          <w:color w:val="auto"/>
          <w:sz w:val="32"/>
          <w:highlight w:val="none"/>
          <w:lang w:val="en-US" w:eastAsia="zh-CN"/>
        </w:rPr>
        <w:t>9</w:t>
      </w:r>
    </w:p>
    <w:p w14:paraId="3DC8ADCE">
      <w:pPr>
        <w:keepNext w:val="0"/>
        <w:tabs>
          <w:tab w:val="left" w:pos="8460"/>
          <w:tab w:val="left" w:pos="8820"/>
        </w:tabs>
        <w:kinsoku/>
        <w:wordWrap/>
        <w:overflowPunct/>
        <w:topLinePunct w:val="0"/>
        <w:bidi w:val="0"/>
        <w:spacing w:line="440" w:lineRule="exact"/>
        <w:textAlignment w:val="auto"/>
        <w:rPr>
          <w:rFonts w:ascii="宋体" w:hAnsi="宋体" w:cs="宋体"/>
          <w:b/>
          <w:color w:val="auto"/>
          <w:kern w:val="1"/>
          <w:szCs w:val="21"/>
          <w:highlight w:val="none"/>
        </w:rPr>
      </w:pPr>
    </w:p>
    <w:p w14:paraId="0107FCD2">
      <w:pPr>
        <w:keepNext w:val="0"/>
        <w:tabs>
          <w:tab w:val="left" w:pos="8460"/>
          <w:tab w:val="left" w:pos="8820"/>
        </w:tabs>
        <w:kinsoku/>
        <w:wordWrap/>
        <w:overflowPunct/>
        <w:topLinePunct w:val="0"/>
        <w:bidi w:val="0"/>
        <w:spacing w:line="440" w:lineRule="exact"/>
        <w:textAlignment w:val="auto"/>
        <w:rPr>
          <w:rFonts w:ascii="宋体" w:hAnsi="宋体" w:cs="宋体"/>
          <w:b/>
          <w:color w:val="auto"/>
          <w:kern w:val="1"/>
          <w:szCs w:val="21"/>
          <w:highlight w:val="none"/>
        </w:rPr>
      </w:pPr>
    </w:p>
    <w:p w14:paraId="4BB384F0">
      <w:pPr>
        <w:keepNext w:val="0"/>
        <w:tabs>
          <w:tab w:val="left" w:pos="8460"/>
          <w:tab w:val="left" w:pos="8820"/>
        </w:tabs>
        <w:kinsoku/>
        <w:wordWrap/>
        <w:overflowPunct/>
        <w:topLinePunct w:val="0"/>
        <w:bidi w:val="0"/>
        <w:spacing w:line="440" w:lineRule="exact"/>
        <w:textAlignment w:val="auto"/>
        <w:rPr>
          <w:rFonts w:ascii="宋体" w:hAnsi="宋体" w:cs="宋体"/>
          <w:b/>
          <w:color w:val="auto"/>
          <w:kern w:val="1"/>
          <w:szCs w:val="21"/>
          <w:highlight w:val="none"/>
        </w:rPr>
      </w:pPr>
    </w:p>
    <w:p w14:paraId="76E634AB">
      <w:pPr>
        <w:keepNext w:val="0"/>
        <w:tabs>
          <w:tab w:val="left" w:pos="8460"/>
          <w:tab w:val="left" w:pos="8820"/>
        </w:tabs>
        <w:kinsoku/>
        <w:wordWrap/>
        <w:overflowPunct/>
        <w:topLinePunct w:val="0"/>
        <w:bidi w:val="0"/>
        <w:spacing w:line="440" w:lineRule="exact"/>
        <w:textAlignment w:val="auto"/>
        <w:rPr>
          <w:rFonts w:ascii="宋体" w:hAnsi="宋体" w:cs="宋体"/>
          <w:b/>
          <w:color w:val="auto"/>
          <w:kern w:val="1"/>
          <w:szCs w:val="21"/>
          <w:highlight w:val="none"/>
        </w:rPr>
      </w:pPr>
    </w:p>
    <w:p w14:paraId="70F21D45">
      <w:pPr>
        <w:keepNext w:val="0"/>
        <w:tabs>
          <w:tab w:val="left" w:pos="8460"/>
          <w:tab w:val="left" w:pos="8820"/>
        </w:tabs>
        <w:kinsoku/>
        <w:wordWrap/>
        <w:overflowPunct/>
        <w:topLinePunct w:val="0"/>
        <w:bidi w:val="0"/>
        <w:spacing w:line="440" w:lineRule="exact"/>
        <w:textAlignment w:val="auto"/>
        <w:rPr>
          <w:rFonts w:ascii="宋体" w:hAnsi="宋体" w:cs="宋体"/>
          <w:b/>
          <w:color w:val="auto"/>
          <w:kern w:val="1"/>
          <w:szCs w:val="21"/>
          <w:highlight w:val="none"/>
        </w:rPr>
      </w:pPr>
    </w:p>
    <w:p w14:paraId="2561FE70">
      <w:pPr>
        <w:pStyle w:val="15"/>
        <w:keepNext w:val="0"/>
        <w:kinsoku/>
        <w:wordWrap/>
        <w:overflowPunct/>
        <w:topLinePunct w:val="0"/>
        <w:bidi w:val="0"/>
        <w:spacing w:line="440" w:lineRule="exact"/>
        <w:jc w:val="center"/>
        <w:textAlignment w:val="auto"/>
        <w:rPr>
          <w:rFonts w:hint="eastAsia" w:ascii="宋体" w:hAnsi="宋体"/>
          <w:b/>
          <w:color w:val="auto"/>
          <w:sz w:val="30"/>
          <w:szCs w:val="30"/>
          <w:highlight w:val="none"/>
        </w:rPr>
      </w:pPr>
      <w:r>
        <w:rPr>
          <w:rFonts w:hint="eastAsia" w:ascii="宋体" w:hAnsi="宋体" w:cs="宋体"/>
          <w:color w:val="auto"/>
          <w:szCs w:val="32"/>
          <w:highlight w:val="none"/>
        </w:rPr>
        <w:br w:type="page"/>
      </w:r>
      <w:r>
        <w:rPr>
          <w:rFonts w:hint="eastAsia"/>
          <w:b/>
          <w:color w:val="auto"/>
          <w:sz w:val="32"/>
          <w:highlight w:val="none"/>
        </w:rPr>
        <w:t>第一章</w:t>
      </w:r>
      <w:r>
        <w:rPr>
          <w:rFonts w:hint="eastAsia"/>
          <w:b/>
          <w:color w:val="auto"/>
          <w:sz w:val="32"/>
          <w:highlight w:val="none"/>
          <w:lang w:val="en-US" w:eastAsia="zh-CN"/>
        </w:rPr>
        <w:t xml:space="preserve">     公开</w:t>
      </w:r>
      <w:r>
        <w:rPr>
          <w:rFonts w:hint="eastAsia"/>
          <w:b/>
          <w:color w:val="auto"/>
          <w:sz w:val="30"/>
          <w:szCs w:val="30"/>
          <w:highlight w:val="none"/>
          <w:lang w:val="en-US" w:eastAsia="zh-CN"/>
        </w:rPr>
        <w:t>询价</w:t>
      </w:r>
      <w:r>
        <w:rPr>
          <w:rFonts w:hint="eastAsia" w:ascii="宋体" w:hAnsi="宋体"/>
          <w:b/>
          <w:color w:val="auto"/>
          <w:sz w:val="30"/>
          <w:szCs w:val="30"/>
          <w:highlight w:val="none"/>
        </w:rPr>
        <w:t>公告</w:t>
      </w:r>
    </w:p>
    <w:p w14:paraId="7985CCF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20" w:firstLineChars="200"/>
        <w:jc w:val="both"/>
        <w:textAlignment w:val="auto"/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项目概况：</w:t>
      </w:r>
      <w:r>
        <w:rPr>
          <w:rFonts w:hint="eastAsia" w:hAnsi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桂林技师学院教学楼教室窗帘采购公开询价，项目的潜在供应商应于2026年9月1日12时00分（北京时间）前，递交响应文件。</w:t>
      </w:r>
    </w:p>
    <w:p w14:paraId="2D50BA1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22" w:firstLineChars="200"/>
        <w:jc w:val="both"/>
        <w:textAlignment w:val="auto"/>
        <w:rPr>
          <w:rFonts w:hint="eastAsia" w:ascii="宋体" w:hAnsi="宋体" w:eastAsia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  <w:t>一、项目基本情况</w:t>
      </w:r>
    </w:p>
    <w:p w14:paraId="1FF3B8D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20" w:firstLineChars="200"/>
        <w:jc w:val="both"/>
        <w:textAlignment w:val="auto"/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1.项目编号：GLJSXY20260</w:t>
      </w:r>
      <w:r>
        <w:rPr>
          <w:rFonts w:hint="eastAsia" w:hAnsi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3</w:t>
      </w:r>
    </w:p>
    <w:p w14:paraId="1720B38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20" w:firstLineChars="200"/>
        <w:jc w:val="both"/>
        <w:textAlignment w:val="auto"/>
        <w:rPr>
          <w:rFonts w:hint="default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2.项目名称：</w:t>
      </w:r>
      <w:r>
        <w:rPr>
          <w:rFonts w:hint="eastAsia" w:hAnsi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桂林技师学院教学楼教室窗帘采购及安装。</w:t>
      </w:r>
    </w:p>
    <w:p w14:paraId="3EBFEBB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22" w:firstLineChars="200"/>
        <w:jc w:val="both"/>
        <w:textAlignment w:val="auto"/>
        <w:rPr>
          <w:rFonts w:hint="eastAsia" w:ascii="宋体" w:hAnsi="宋体" w:eastAsia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  <w:t>二、项目概况与范围</w:t>
      </w:r>
    </w:p>
    <w:p w14:paraId="1DC5716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2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hAnsi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1</w:t>
      </w:r>
      <w:r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.</w:t>
      </w:r>
      <w:r>
        <w:rPr>
          <w:rFonts w:hint="eastAsia" w:hAnsi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预算金额</w:t>
      </w:r>
      <w:r>
        <w:rPr>
          <w:rFonts w:hint="eastAsia" w:ascii="宋体" w:hAnsi="宋体" w:eastAsia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cs="宋体"/>
          <w:bCs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￥</w:t>
      </w:r>
      <w:r>
        <w:rPr>
          <w:rFonts w:hint="eastAsia" w:cs="宋体"/>
          <w:bCs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29</w:t>
      </w:r>
      <w:r>
        <w:rPr>
          <w:rFonts w:hint="eastAsia" w:ascii="宋体" w:cs="宋体"/>
          <w:bCs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000.00</w:t>
      </w:r>
      <w:r>
        <w:rPr>
          <w:rFonts w:hint="eastAsia" w:cs="宋体"/>
          <w:bCs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（大写人民</w:t>
      </w:r>
      <w:r>
        <w:rPr>
          <w:rFonts w:hint="eastAsia" w:ascii="宋体" w:hAnsi="宋体" w:eastAsia="宋体" w:cs="宋体"/>
          <w:bCs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币：贰万</w:t>
      </w:r>
      <w:r>
        <w:rPr>
          <w:rFonts w:hint="eastAsia" w:hAnsi="宋体" w:cs="宋体"/>
          <w:bCs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玖</w:t>
      </w:r>
      <w:r>
        <w:rPr>
          <w:rFonts w:hint="eastAsia" w:ascii="宋体" w:hAnsi="宋体" w:eastAsia="宋体" w:cs="宋体"/>
          <w:bCs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仟元整），报价为全包落地价，包含货物、辅料、运输、裁剪、安装、调试、垃圾清运、税费、售后质保等全部费用，采购人无需额外支付任何费用</w:t>
      </w:r>
      <w:r>
        <w:rPr>
          <w:rFonts w:hint="eastAsia" w:hAnsi="宋体" w:cs="宋体"/>
          <w:bCs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。</w:t>
      </w:r>
    </w:p>
    <w:p w14:paraId="41979A8E">
      <w:pPr>
        <w:pStyle w:val="15"/>
        <w:keepNext w:val="0"/>
        <w:kinsoku/>
        <w:wordWrap/>
        <w:overflowPunct/>
        <w:topLinePunct w:val="0"/>
        <w:bidi w:val="0"/>
        <w:spacing w:line="440" w:lineRule="exact"/>
        <w:ind w:firstLine="420" w:firstLineChars="200"/>
        <w:textAlignment w:val="auto"/>
        <w:rPr>
          <w:rFonts w:hint="eastAsia" w:ascii="宋体" w:hAnsi="宋体" w:eastAsia="宋体" w:cs="Times New Roman"/>
          <w:strike/>
          <w:dstrike w:val="0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cs="宋体"/>
          <w:bCs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该</w:t>
      </w:r>
      <w:r>
        <w:rPr>
          <w:rFonts w:hint="eastAsia" w:cs="宋体"/>
          <w:bCs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金额包括本次项目全部费用</w:t>
      </w:r>
      <w:r>
        <w:rPr>
          <w:rFonts w:hint="eastAsia" w:ascii="宋体" w:cs="宋体"/>
          <w:bCs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，</w:t>
      </w:r>
      <w:r>
        <w:rPr>
          <w:rFonts w:hint="eastAsia" w:cs="宋体"/>
          <w:bCs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投标报价不得超过此金额。</w:t>
      </w:r>
    </w:p>
    <w:p w14:paraId="2992D72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20" w:firstLineChars="200"/>
        <w:jc w:val="both"/>
        <w:textAlignment w:val="auto"/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</w:pPr>
      <w:r>
        <w:rPr>
          <w:rFonts w:hint="eastAsia" w:hAnsi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.</w:t>
      </w:r>
      <w:r>
        <w:rPr>
          <w:rFonts w:hint="eastAsia" w:hAnsi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宋体" w:hAnsi="宋体" w:eastAsia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地点：桂林技师学</w:t>
      </w:r>
      <w:r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 xml:space="preserve">院内 </w:t>
      </w:r>
    </w:p>
    <w:p w14:paraId="54C72EA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20" w:firstLineChars="200"/>
        <w:jc w:val="both"/>
        <w:textAlignment w:val="auto"/>
        <w:rPr>
          <w:rFonts w:hint="eastAsia" w:ascii="宋体" w:hAnsi="宋体" w:eastAsia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hAnsi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宋体" w:hAnsi="宋体" w:eastAsia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采购方式：公开询价</w:t>
      </w:r>
    </w:p>
    <w:p w14:paraId="7F6CA13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20" w:firstLineChars="200"/>
        <w:jc w:val="both"/>
        <w:textAlignment w:val="auto"/>
        <w:rPr>
          <w:rFonts w:hint="eastAsia" w:hAnsi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hAnsi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eastAsia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.招标内容：21间教室的遮光窗帘</w:t>
      </w:r>
      <w:r>
        <w:rPr>
          <w:rFonts w:hint="eastAsia" w:hAnsi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采购及</w:t>
      </w:r>
      <w:r>
        <w:rPr>
          <w:rFonts w:hint="eastAsia" w:ascii="宋体" w:hAnsi="宋体" w:eastAsia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定制、供货、安装及售后服务，包含窗帘布、静音</w:t>
      </w:r>
      <w:r>
        <w:rPr>
          <w:rFonts w:hint="eastAsia" w:hAnsi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罗马杆</w:t>
      </w:r>
      <w:r>
        <w:rPr>
          <w:rFonts w:hint="eastAsia" w:ascii="宋体" w:hAnsi="宋体" w:eastAsia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、安装配件、调试清理等全套内容，适配教室日常教学采光、遮光需求，兼顾校园消防安全、耐用性与美观性，具体技术参数及数量详见第二章采购技术规格要求。</w:t>
      </w:r>
      <w:r>
        <w:rPr>
          <w:rFonts w:hint="eastAsia" w:hAnsi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因部分教室规格不统一，具体尺寸以实际测量为准。</w:t>
      </w:r>
      <w:r>
        <w:rPr>
          <w:rFonts w:hint="eastAsia" w:ascii="宋体" w:hAnsi="宋体" w:eastAsia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每间教室窗户规格</w:t>
      </w:r>
      <w:r>
        <w:rPr>
          <w:rFonts w:hint="eastAsia" w:hAnsi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暂按</w:t>
      </w:r>
      <w:r>
        <w:rPr>
          <w:rFonts w:hint="eastAsia" w:ascii="宋体" w:hAnsi="宋体" w:eastAsia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：2个</w:t>
      </w:r>
      <w:r>
        <w:rPr>
          <w:rFonts w:hint="eastAsia" w:hAnsi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.</w:t>
      </w:r>
      <w:r>
        <w:rPr>
          <w:rFonts w:hint="eastAsia" w:hAnsi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16</w:t>
      </w:r>
      <w:r>
        <w:rPr>
          <w:rFonts w:hint="eastAsia" w:ascii="宋体" w:hAnsi="宋体" w:eastAsia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米</w:t>
      </w:r>
      <w:r>
        <w:rPr>
          <w:rFonts w:hint="eastAsia" w:hAnsi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宽</w:t>
      </w:r>
      <w:r>
        <w:rPr>
          <w:rFonts w:hint="eastAsia" w:ascii="宋体" w:hAnsi="宋体" w:eastAsia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窗户，1个3.2米</w:t>
      </w:r>
      <w:r>
        <w:rPr>
          <w:rFonts w:hint="eastAsia" w:hAnsi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宽</w:t>
      </w:r>
      <w:r>
        <w:rPr>
          <w:rFonts w:hint="eastAsia" w:ascii="宋体" w:hAnsi="宋体" w:eastAsia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窗户</w:t>
      </w:r>
      <w:r>
        <w:rPr>
          <w:rFonts w:hint="eastAsia" w:hAnsi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宋体" w:hAnsi="宋体" w:eastAsia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。（备注：窗户高度2米，窗帘高度不可小于2米，每扇窗户为双开窗帘，考虑到遮光效果，长宽高需有合适的余量）</w:t>
      </w:r>
      <w:r>
        <w:rPr>
          <w:rFonts w:hint="eastAsia" w:hAnsi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。</w:t>
      </w:r>
    </w:p>
    <w:p w14:paraId="0BF5F69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20" w:firstLineChars="200"/>
        <w:jc w:val="both"/>
        <w:textAlignment w:val="auto"/>
        <w:rPr>
          <w:rFonts w:hint="eastAsia" w:ascii="宋体" w:hAnsi="宋体" w:eastAsia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hAnsi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宋体" w:hAnsi="宋体" w:eastAsia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供货安装工期：合同签订后</w:t>
      </w:r>
      <w:r>
        <w:rPr>
          <w:rFonts w:hint="eastAsia" w:hAnsi="宋体" w:cs="Times New Roman"/>
          <w:color w:val="000000" w:themeColor="text1"/>
          <w:kern w:val="1"/>
          <w:sz w:val="21"/>
          <w:szCs w:val="21"/>
          <w:highlight w:val="yellow"/>
          <w:lang w:val="en-US" w:eastAsia="zh-CN" w:bidi="ar-SA"/>
          <w14:textFill>
            <w14:solidFill>
              <w14:schemeClr w14:val="tx1"/>
            </w14:solidFill>
          </w14:textFill>
        </w:rPr>
        <w:t>15</w:t>
      </w:r>
      <w:r>
        <w:rPr>
          <w:rFonts w:hint="eastAsia" w:ascii="宋体" w:hAnsi="宋体" w:eastAsia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个工作日内完成全部供货、安装、验收交付工作</w:t>
      </w:r>
      <w:r>
        <w:rPr>
          <w:rFonts w:hint="eastAsia" w:hAnsi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。</w:t>
      </w:r>
    </w:p>
    <w:p w14:paraId="142471A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20" w:firstLineChars="200"/>
        <w:jc w:val="both"/>
        <w:textAlignment w:val="auto"/>
        <w:rPr>
          <w:rFonts w:hint="eastAsia" w:ascii="宋体" w:hAnsi="宋体" w:eastAsia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hAnsi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6.</w:t>
      </w:r>
      <w:r>
        <w:rPr>
          <w:rFonts w:hint="eastAsia" w:ascii="宋体" w:hAnsi="宋体" w:eastAsia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质量标准：</w:t>
      </w:r>
    </w:p>
    <w:p w14:paraId="13B10C6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20" w:firstLineChars="200"/>
        <w:jc w:val="both"/>
        <w:textAlignment w:val="auto"/>
        <w:rPr>
          <w:rFonts w:hint="default" w:hAnsi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hAnsi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1）学院教学楼201教室为窗帘安装样板间，质量要求不低于该教室窗帘样板标准，潜在供应商需现场勘察后，提供实物样品及报价。2）</w:t>
      </w:r>
      <w:r>
        <w:rPr>
          <w:rFonts w:hint="eastAsia" w:ascii="宋体" w:hAnsi="宋体" w:eastAsia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符合国家现行窗帘生产、安装相关标准，满足校园教室教学使用、遮光、降噪、阻燃、耐用等要求</w:t>
      </w:r>
      <w:r>
        <w:rPr>
          <w:rFonts w:hint="eastAsia" w:hAnsi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。</w:t>
      </w:r>
    </w:p>
    <w:p w14:paraId="63BECCD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22" w:firstLineChars="200"/>
        <w:jc w:val="both"/>
        <w:textAlignment w:val="auto"/>
        <w:rPr>
          <w:rFonts w:hint="eastAsia" w:ascii="宋体" w:hAnsi="宋体" w:eastAsia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  <w:t>三、</w:t>
      </w:r>
      <w:r>
        <w:rPr>
          <w:rFonts w:hint="eastAsia" w:hAnsi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  <w:t>投标人</w:t>
      </w:r>
      <w:r>
        <w:rPr>
          <w:rFonts w:hint="eastAsia" w:ascii="宋体" w:hAnsi="宋体" w:eastAsia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  <w:t>资格：</w:t>
      </w:r>
    </w:p>
    <w:p w14:paraId="1E91CD5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20" w:firstLineChars="200"/>
        <w:jc w:val="both"/>
        <w:textAlignment w:val="auto"/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 w:val="0"/>
          <w:color w:val="auto"/>
          <w:kern w:val="1"/>
          <w:sz w:val="21"/>
          <w:szCs w:val="21"/>
          <w:highlight w:val="none"/>
          <w:lang w:val="en-US" w:eastAsia="zh-CN" w:bidi="ar-SA"/>
        </w:rPr>
        <w:t>1.</w:t>
      </w:r>
      <w:r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供应商须为依法注册、具有独立法人资格的合法经营企业，具备有效的三证合一营业执照，经营范围包含纺织品、窗帘销售或装饰装修相关业务。</w:t>
      </w:r>
    </w:p>
    <w:p w14:paraId="15713D9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20" w:firstLineChars="200"/>
        <w:jc w:val="both"/>
        <w:textAlignment w:val="auto"/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</w:pPr>
      <w:r>
        <w:rPr>
          <w:rFonts w:hint="eastAsia" w:hAnsi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2</w:t>
      </w:r>
      <w:r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. 具备独立完成本项目供货、安装、售后的能力，拥有固定的经营场地及专业安装团队，不接受联合体报价、不允许分包转包。</w:t>
      </w:r>
    </w:p>
    <w:p w14:paraId="23229A8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20" w:firstLineChars="200"/>
        <w:jc w:val="both"/>
        <w:textAlignment w:val="auto"/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3.  近3年内无重大质量事故、无失信记录、无政府采购不良记录，遵守校园采购管理规定。</w:t>
      </w:r>
    </w:p>
    <w:p w14:paraId="5F3D18B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20" w:firstLineChars="200"/>
        <w:jc w:val="both"/>
        <w:textAlignment w:val="auto"/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</w:pPr>
      <w:r>
        <w:rPr>
          <w:rFonts w:hint="eastAsia" w:hAnsi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4</w:t>
      </w:r>
      <w:r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. 本项目不允许分包、转包。</w:t>
      </w:r>
    </w:p>
    <w:p w14:paraId="52B50708">
      <w:pPr>
        <w:spacing w:line="420" w:lineRule="exact"/>
        <w:ind w:firstLine="422" w:firstLineChars="200"/>
        <w:rPr>
          <w:rFonts w:hint="default" w:ascii="宋体" w:hAnsi="宋体"/>
          <w:b/>
          <w:szCs w:val="21"/>
          <w:highlight w:val="none"/>
          <w:lang w:val="en-US"/>
        </w:rPr>
      </w:pPr>
      <w:r>
        <w:rPr>
          <w:rFonts w:hint="eastAsia" w:ascii="宋体" w:hAnsi="宋体"/>
          <w:b/>
          <w:szCs w:val="21"/>
          <w:highlight w:val="none"/>
          <w:lang w:val="en-US" w:eastAsia="zh-CN"/>
        </w:rPr>
        <w:t>四</w:t>
      </w:r>
      <w:r>
        <w:rPr>
          <w:rFonts w:hint="eastAsia" w:ascii="宋体" w:hAnsi="宋体"/>
          <w:b/>
          <w:szCs w:val="21"/>
          <w:highlight w:val="none"/>
        </w:rPr>
        <w:t>、</w:t>
      </w:r>
      <w:r>
        <w:rPr>
          <w:rFonts w:hint="eastAsia" w:ascii="宋体" w:hAnsi="宋体"/>
          <w:b/>
          <w:szCs w:val="21"/>
          <w:highlight w:val="none"/>
          <w:lang w:val="en-US" w:eastAsia="zh-CN"/>
        </w:rPr>
        <w:t>现场勘察</w:t>
      </w:r>
    </w:p>
    <w:p w14:paraId="13C9605B">
      <w:pPr>
        <w:spacing w:line="420" w:lineRule="exact"/>
        <w:ind w:firstLine="422" w:firstLineChars="200"/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/>
          <w:b/>
          <w:bCs/>
          <w:szCs w:val="21"/>
          <w:highlight w:val="none"/>
          <w:lang w:val="en-US" w:eastAsia="zh-CN"/>
        </w:rPr>
        <w:t>本项目现场勘察定于2026年9月1日9:00-17:00进行，参加竞标人携带印有参加人身份证复印件正反面的现场勘察证明（附件四）参加，自备交通工具，交通工具不得入校，逾期不候。</w:t>
      </w:r>
    </w:p>
    <w:p w14:paraId="4546EC2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22" w:firstLineChars="200"/>
        <w:jc w:val="both"/>
        <w:textAlignment w:val="auto"/>
        <w:rPr>
          <w:rFonts w:hint="default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</w:pPr>
      <w:r>
        <w:rPr>
          <w:rFonts w:hint="eastAsia" w:hAnsi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  <w:t>五</w:t>
      </w:r>
      <w:r>
        <w:rPr>
          <w:rFonts w:hint="eastAsia" w:ascii="宋体" w:hAnsi="宋体" w:eastAsia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  <w:t>、获取</w:t>
      </w:r>
      <w:r>
        <w:rPr>
          <w:rFonts w:hint="eastAsia" w:hAnsi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  <w:t>采购</w:t>
      </w:r>
      <w:r>
        <w:rPr>
          <w:rFonts w:hint="eastAsia" w:ascii="宋体" w:hAnsi="宋体" w:eastAsia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  <w:t>文件</w:t>
      </w:r>
      <w:r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：</w:t>
      </w:r>
      <w:r>
        <w:rPr>
          <w:rFonts w:hint="eastAsia" w:hAnsi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直接从桂林技师学院官网免费获取</w:t>
      </w:r>
    </w:p>
    <w:p w14:paraId="50D2896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22" w:firstLineChars="200"/>
        <w:jc w:val="both"/>
        <w:textAlignment w:val="auto"/>
        <w:rPr>
          <w:rFonts w:hint="eastAsia" w:ascii="宋体" w:hAnsi="宋体" w:eastAsia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</w:pPr>
      <w:r>
        <w:rPr>
          <w:rFonts w:hint="eastAsia" w:hAnsi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  <w:t>六</w:t>
      </w:r>
      <w:r>
        <w:rPr>
          <w:rFonts w:hint="eastAsia" w:ascii="宋体" w:hAnsi="宋体" w:eastAsia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  <w:t>、响应文件提交截止时间、地点</w:t>
      </w:r>
    </w:p>
    <w:p w14:paraId="2B7F046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20" w:firstLineChars="200"/>
        <w:jc w:val="both"/>
        <w:textAlignment w:val="auto"/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1.截止时间：供应商应于</w:t>
      </w:r>
      <w:r>
        <w:rPr>
          <w:rFonts w:hint="eastAsia" w:hAnsi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2026年9月3日12时00分</w:t>
      </w:r>
      <w:r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（北京时间）前，将</w:t>
      </w:r>
      <w:r>
        <w:rPr>
          <w:rFonts w:hint="eastAsia" w:hAnsi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报价</w:t>
      </w:r>
      <w:r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文件密封提交至</w:t>
      </w:r>
      <w:r>
        <w:rPr>
          <w:rFonts w:hint="eastAsia" w:hAnsi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桂林技师学院总务科</w:t>
      </w:r>
      <w:r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（桂林市七星区</w:t>
      </w:r>
      <w:r>
        <w:rPr>
          <w:rFonts w:hint="eastAsia" w:hAnsi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五里店路6号</w:t>
      </w:r>
      <w:r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），逾期送达的或者未送达指定地点的响应文件，</w:t>
      </w:r>
      <w:r>
        <w:rPr>
          <w:rFonts w:hint="eastAsia" w:hAnsi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桂林技师学院总务科</w:t>
      </w:r>
      <w:r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有权拒收。</w:t>
      </w:r>
    </w:p>
    <w:p w14:paraId="5C73649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22" w:firstLineChars="200"/>
        <w:jc w:val="both"/>
        <w:textAlignment w:val="auto"/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</w:pPr>
      <w:r>
        <w:rPr>
          <w:rFonts w:hint="eastAsia" w:hAnsi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  <w:t>七</w:t>
      </w:r>
      <w:r>
        <w:rPr>
          <w:rFonts w:hint="eastAsia" w:ascii="宋体" w:hAnsi="宋体" w:eastAsia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  <w:t>、所有复印件需加盖企业公章：</w:t>
      </w:r>
    </w:p>
    <w:p w14:paraId="2962E56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22" w:firstLineChars="200"/>
        <w:jc w:val="both"/>
        <w:textAlignment w:val="auto"/>
        <w:rPr>
          <w:rFonts w:hint="eastAsia" w:ascii="宋体" w:hAnsi="宋体" w:eastAsia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  <w:t>1. 询价响应函（格式见附件</w:t>
      </w:r>
      <w:r>
        <w:rPr>
          <w:rFonts w:hint="eastAsia" w:hAnsi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  <w:t>一</w:t>
      </w:r>
      <w:r>
        <w:rPr>
          <w:rFonts w:hint="eastAsia" w:ascii="宋体" w:hAnsi="宋体" w:eastAsia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  <w:t>）</w:t>
      </w:r>
      <w:r>
        <w:rPr>
          <w:rFonts w:hint="eastAsia" w:hAnsi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  <w:t>。</w:t>
      </w:r>
      <w:r>
        <w:rPr>
          <w:rFonts w:hint="eastAsia" w:ascii="宋体" w:hAnsi="宋体" w:eastAsia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  <w:t>（必须提供，否则标书无效）</w:t>
      </w:r>
    </w:p>
    <w:p w14:paraId="02CF00B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22" w:firstLineChars="200"/>
        <w:jc w:val="both"/>
        <w:textAlignment w:val="auto"/>
        <w:rPr>
          <w:rFonts w:hint="eastAsia" w:ascii="宋体" w:hAnsi="宋体" w:eastAsia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  <w:t>2. 法定代表人身份证明及身份证复印件；法定代表人授权委托书（委托报价需提供）及授权人身份证复印件。（必须提供，否则标书无效）</w:t>
      </w:r>
    </w:p>
    <w:p w14:paraId="00D0F69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22" w:firstLineChars="200"/>
        <w:jc w:val="both"/>
        <w:textAlignment w:val="auto"/>
        <w:rPr>
          <w:rFonts w:hint="default" w:ascii="宋体" w:hAnsi="宋体" w:eastAsia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  <w:t>3. 企业营业执照（三证合一）复印件</w:t>
      </w:r>
      <w:r>
        <w:rPr>
          <w:rFonts w:hint="eastAsia" w:hAnsi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  <w:t>。</w:t>
      </w:r>
      <w:r>
        <w:rPr>
          <w:rFonts w:hint="eastAsia" w:ascii="宋体" w:hAnsi="宋体" w:eastAsia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  <w:t>（必须提供，否则标书无效）</w:t>
      </w:r>
    </w:p>
    <w:p w14:paraId="51DC288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22" w:firstLineChars="200"/>
        <w:jc w:val="both"/>
        <w:textAlignment w:val="auto"/>
        <w:rPr>
          <w:rFonts w:hint="eastAsia" w:ascii="宋体" w:hAnsi="宋体" w:eastAsia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  <w:t>4. 实物样品及清单（面料、</w:t>
      </w:r>
      <w:r>
        <w:rPr>
          <w:rFonts w:hint="eastAsia" w:hAnsi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  <w:t>罗马杆</w:t>
      </w:r>
      <w:r>
        <w:rPr>
          <w:rFonts w:hint="eastAsia" w:ascii="宋体" w:hAnsi="宋体" w:eastAsia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  <w:t>、配件等）</w:t>
      </w:r>
      <w:r>
        <w:rPr>
          <w:rFonts w:hint="eastAsia" w:hAnsi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  <w:t>。</w:t>
      </w:r>
      <w:r>
        <w:rPr>
          <w:rFonts w:hint="eastAsia" w:ascii="宋体" w:hAnsi="宋体" w:eastAsia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  <w:t>（必须提供，否则标书无效）</w:t>
      </w:r>
    </w:p>
    <w:p w14:paraId="2A485D8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22" w:firstLineChars="200"/>
        <w:jc w:val="both"/>
        <w:textAlignment w:val="auto"/>
        <w:rPr>
          <w:rFonts w:hint="eastAsia" w:ascii="宋体" w:hAnsi="宋体" w:eastAsia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  <w:t>5. 产品技术参数说明、材质样品图或产品检测报告（阻燃、环保等）</w:t>
      </w:r>
      <w:r>
        <w:rPr>
          <w:rFonts w:hint="eastAsia" w:hAnsi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  <w:t>。</w:t>
      </w:r>
      <w:r>
        <w:rPr>
          <w:rFonts w:hint="eastAsia" w:ascii="宋体" w:hAnsi="宋体" w:eastAsia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  <w:t>（必须提供，否则标书无效）</w:t>
      </w:r>
    </w:p>
    <w:p w14:paraId="63F3367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22" w:firstLineChars="200"/>
        <w:jc w:val="both"/>
        <w:textAlignment w:val="auto"/>
        <w:rPr>
          <w:rFonts w:hint="eastAsia" w:ascii="宋体" w:hAnsi="宋体" w:eastAsia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</w:pPr>
      <w:r>
        <w:rPr>
          <w:rFonts w:hint="eastAsia" w:hAnsi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  <w:t>6</w:t>
      </w:r>
      <w:r>
        <w:rPr>
          <w:rFonts w:hint="eastAsia" w:ascii="宋体" w:hAnsi="宋体" w:eastAsia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  <w:t>.现场勘察证明（附件</w:t>
      </w:r>
      <w:r>
        <w:rPr>
          <w:rFonts w:hint="eastAsia" w:hAnsi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  <w:t>三</w:t>
      </w:r>
      <w:r>
        <w:rPr>
          <w:rFonts w:hint="eastAsia" w:ascii="宋体" w:hAnsi="宋体" w:eastAsia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  <w:t>）</w:t>
      </w:r>
      <w:r>
        <w:rPr>
          <w:rFonts w:hint="eastAsia" w:hAnsi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  <w:t>。</w:t>
      </w:r>
      <w:r>
        <w:rPr>
          <w:rFonts w:hint="eastAsia" w:ascii="宋体" w:hAnsi="宋体" w:eastAsia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  <w:t>（必须提供，否则标书无效）</w:t>
      </w:r>
    </w:p>
    <w:p w14:paraId="58E6C5E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22" w:firstLineChars="200"/>
        <w:jc w:val="both"/>
        <w:textAlignment w:val="auto"/>
        <w:rPr>
          <w:rFonts w:hint="eastAsia" w:ascii="宋体" w:hAnsi="宋体" w:eastAsia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  <w:t>八、响应文件开启时间、地点</w:t>
      </w:r>
    </w:p>
    <w:p w14:paraId="688C466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20" w:firstLineChars="200"/>
        <w:jc w:val="both"/>
        <w:textAlignment w:val="auto"/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1.时间：</w:t>
      </w:r>
      <w:r>
        <w:rPr>
          <w:rFonts w:hint="eastAsia" w:hAnsi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响应文件</w:t>
      </w:r>
      <w:r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提交截止时间后择期进行；</w:t>
      </w:r>
    </w:p>
    <w:p w14:paraId="353A7F7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20" w:firstLineChars="200"/>
        <w:jc w:val="both"/>
        <w:textAlignment w:val="auto"/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2.地点：桂林市七星区五里店路六号桂林技师学院内。</w:t>
      </w:r>
    </w:p>
    <w:p w14:paraId="4A1BA11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20" w:firstLineChars="200"/>
        <w:jc w:val="both"/>
        <w:textAlignment w:val="auto"/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</w:pPr>
      <w:r>
        <w:rPr>
          <w:rFonts w:hint="eastAsia" w:hAnsi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3.评审原则：在满足本文件全部技术参数、质量标准、工期及售后要求的前提下，采用最低价中标原则确定成交供应商。</w:t>
      </w:r>
    </w:p>
    <w:p w14:paraId="0055507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22" w:firstLineChars="200"/>
        <w:jc w:val="both"/>
        <w:textAlignment w:val="auto"/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</w:pPr>
      <w:r>
        <w:rPr>
          <w:rFonts w:hint="eastAsia" w:hAnsi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  <w:t>九</w:t>
      </w:r>
      <w:r>
        <w:rPr>
          <w:rFonts w:hint="eastAsia" w:ascii="宋体" w:hAnsi="宋体" w:eastAsia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  <w:t>、公告期限：</w:t>
      </w:r>
      <w:r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自本公告发布之日起3个</w:t>
      </w:r>
      <w:r>
        <w:rPr>
          <w:rFonts w:hint="eastAsia" w:hAnsi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工作</w:t>
      </w:r>
      <w:r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日。</w:t>
      </w:r>
    </w:p>
    <w:p w14:paraId="7AE63A7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22" w:firstLineChars="200"/>
        <w:jc w:val="both"/>
        <w:textAlignment w:val="auto"/>
        <w:rPr>
          <w:rFonts w:hint="eastAsia" w:ascii="宋体" w:hAnsi="宋体" w:eastAsia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</w:pPr>
      <w:r>
        <w:rPr>
          <w:rFonts w:hint="eastAsia" w:hAnsi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  <w:t>十</w:t>
      </w:r>
      <w:r>
        <w:rPr>
          <w:rFonts w:hint="eastAsia" w:ascii="宋体" w:hAnsi="宋体" w:eastAsia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  <w:t>、联系事项：</w:t>
      </w:r>
    </w:p>
    <w:p w14:paraId="65EE3EE8">
      <w:pPr>
        <w:pStyle w:val="15"/>
        <w:keepNext w:val="0"/>
        <w:kinsoku/>
        <w:wordWrap/>
        <w:overflowPunct/>
        <w:topLinePunct w:val="0"/>
        <w:bidi w:val="0"/>
        <w:spacing w:line="440" w:lineRule="exact"/>
        <w:ind w:firstLine="420" w:firstLineChars="200"/>
        <w:textAlignment w:val="auto"/>
        <w:rPr>
          <w:rFonts w:hint="eastAsia" w:ascii="宋体" w:hAnsi="宋体" w:eastAsia="宋体" w:cs="Times New Roman"/>
          <w:b/>
          <w:bCs/>
          <w:color w:val="auto"/>
          <w:kern w:val="1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/>
          <w:color w:val="auto"/>
          <w:szCs w:val="21"/>
          <w:highlight w:val="none"/>
        </w:rPr>
        <w:t>1.采购人信息：</w:t>
      </w:r>
    </w:p>
    <w:p w14:paraId="2F0BD80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20" w:firstLineChars="200"/>
        <w:jc w:val="both"/>
        <w:textAlignment w:val="auto"/>
        <w:rPr>
          <w:rFonts w:hint="default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单位名称：桂林技师学院</w:t>
      </w:r>
    </w:p>
    <w:p w14:paraId="09E7DBB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20" w:firstLineChars="200"/>
        <w:jc w:val="both"/>
        <w:textAlignment w:val="auto"/>
        <w:rPr>
          <w:rFonts w:hint="eastAsia" w:hAnsi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地址：桂林市五里店路6号</w:t>
      </w:r>
      <w:r>
        <w:rPr>
          <w:rFonts w:hint="eastAsia" w:hAnsi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 xml:space="preserve">                 </w:t>
      </w:r>
    </w:p>
    <w:p w14:paraId="30702F4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20" w:firstLineChars="200"/>
        <w:jc w:val="both"/>
        <w:textAlignment w:val="auto"/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联系人：</w:t>
      </w:r>
      <w:r>
        <w:rPr>
          <w:rFonts w:hint="eastAsia" w:hAnsi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廖</w:t>
      </w:r>
      <w:r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 xml:space="preserve">老师   </w:t>
      </w:r>
    </w:p>
    <w:p w14:paraId="72112FD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20" w:firstLineChars="200"/>
        <w:jc w:val="both"/>
        <w:textAlignment w:val="auto"/>
        <w:rPr>
          <w:rFonts w:hint="default" w:cs="Times New Roman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电话：</w:t>
      </w:r>
      <w:r>
        <w:rPr>
          <w:rFonts w:hint="eastAsia" w:hAnsi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17577287918</w:t>
      </w:r>
    </w:p>
    <w:p w14:paraId="57C750EF">
      <w:pPr>
        <w:keepNext w:val="0"/>
        <w:kinsoku/>
        <w:wordWrap/>
        <w:overflowPunct/>
        <w:topLinePunct w:val="0"/>
        <w:bidi w:val="0"/>
        <w:spacing w:line="440" w:lineRule="exact"/>
        <w:textAlignment w:val="auto"/>
        <w:rPr>
          <w:rFonts w:hint="eastAsia"/>
          <w:b/>
          <w:color w:val="auto"/>
          <w:sz w:val="30"/>
          <w:szCs w:val="30"/>
          <w:highlight w:val="none"/>
          <w:lang w:val="en-US" w:eastAsia="zh-CN"/>
        </w:rPr>
        <w:sectPr>
          <w:headerReference r:id="rId7" w:type="first"/>
          <w:headerReference r:id="rId6" w:type="default"/>
          <w:footerReference r:id="rId8" w:type="default"/>
          <w:pgSz w:w="11906" w:h="16838"/>
          <w:pgMar w:top="1440" w:right="1080" w:bottom="1440" w:left="1080" w:header="851" w:footer="992" w:gutter="0"/>
          <w:pgNumType w:fmt="decimal"/>
          <w:cols w:space="720" w:num="1"/>
          <w:titlePg/>
        </w:sectPr>
      </w:pPr>
    </w:p>
    <w:p w14:paraId="3E9FCA9F">
      <w:pPr>
        <w:pStyle w:val="15"/>
        <w:keepNext w:val="0"/>
        <w:kinsoku/>
        <w:wordWrap/>
        <w:overflowPunct/>
        <w:topLinePunct w:val="0"/>
        <w:bidi w:val="0"/>
        <w:spacing w:line="440" w:lineRule="exact"/>
        <w:jc w:val="center"/>
        <w:textAlignment w:val="auto"/>
        <w:rPr>
          <w:rFonts w:hint="eastAsia" w:ascii="宋体" w:hAnsi="宋体"/>
          <w:b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宋体" w:hAnsi="宋体"/>
          <w:b/>
          <w:color w:val="auto"/>
          <w:sz w:val="30"/>
          <w:szCs w:val="30"/>
          <w:highlight w:val="none"/>
          <w:lang w:val="en-US" w:eastAsia="zh-CN"/>
        </w:rPr>
        <w:t>第二章 采购技术规格及参数要求</w:t>
      </w:r>
    </w:p>
    <w:p w14:paraId="66AADF1F">
      <w:pPr>
        <w:keepNext w:val="0"/>
        <w:widowControl/>
        <w:tabs>
          <w:tab w:val="left" w:pos="540"/>
        </w:tabs>
        <w:kinsoku/>
        <w:wordWrap/>
        <w:overflowPunct/>
        <w:topLinePunct w:val="0"/>
        <w:bidi w:val="0"/>
        <w:spacing w:line="440" w:lineRule="exact"/>
        <w:ind w:firstLine="420" w:firstLineChars="200"/>
        <w:jc w:val="left"/>
        <w:textAlignment w:val="auto"/>
        <w:rPr>
          <w:rFonts w:hint="eastAsia" w:ascii="宋体" w:hAnsi="宋体"/>
          <w:color w:val="auto"/>
          <w:highlight w:val="none"/>
          <w:lang w:val="en-US" w:eastAsia="zh-CN"/>
        </w:rPr>
      </w:pPr>
      <w:r>
        <w:rPr>
          <w:rFonts w:hint="eastAsia" w:ascii="宋体" w:hAnsi="宋体"/>
          <w:color w:val="auto"/>
          <w:highlight w:val="none"/>
          <w:lang w:val="en-US" w:eastAsia="zh-CN"/>
        </w:rPr>
        <w:t>一、采购清单及核心参数</w:t>
      </w:r>
    </w:p>
    <w:p w14:paraId="593586EA">
      <w:pPr>
        <w:keepNext w:val="0"/>
        <w:widowControl/>
        <w:tabs>
          <w:tab w:val="left" w:pos="540"/>
        </w:tabs>
        <w:kinsoku/>
        <w:wordWrap/>
        <w:overflowPunct/>
        <w:topLinePunct w:val="0"/>
        <w:bidi w:val="0"/>
        <w:spacing w:line="440" w:lineRule="exact"/>
        <w:ind w:firstLine="420" w:firstLineChars="200"/>
        <w:jc w:val="left"/>
        <w:textAlignment w:val="auto"/>
        <w:rPr>
          <w:rFonts w:hint="eastAsia" w:ascii="宋体" w:hAnsi="宋体"/>
          <w:color w:val="auto"/>
          <w:highlight w:val="none"/>
          <w:lang w:val="en-US" w:eastAsia="zh-CN"/>
        </w:rPr>
      </w:pPr>
      <w:r>
        <w:rPr>
          <w:rFonts w:hint="eastAsia" w:ascii="宋体" w:hAnsi="宋体"/>
          <w:color w:val="auto"/>
          <w:highlight w:val="none"/>
          <w:lang w:val="en-US" w:eastAsia="zh-CN"/>
        </w:rPr>
        <w:t>本项目为21间教室全套窗帘采购安装，根据教室标准尺寸定制，每间教室窗帘具体参数如下，所有产品均需全新正品，无瑕疵、无褪色、无异味。</w:t>
      </w:r>
    </w:p>
    <w:tbl>
      <w:tblPr>
        <w:tblStyle w:val="29"/>
        <w:tblW w:w="10081" w:type="dxa"/>
        <w:tblInd w:w="-42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58"/>
        <w:gridCol w:w="1097"/>
        <w:gridCol w:w="6807"/>
        <w:gridCol w:w="661"/>
        <w:gridCol w:w="758"/>
      </w:tblGrid>
      <w:tr w14:paraId="600AE35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CBEC81">
            <w:pPr>
              <w:keepNext w:val="0"/>
              <w:keepLines w:val="0"/>
              <w:pageBreakBefore w:val="0"/>
              <w:widowControl/>
              <w:tabs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left"/>
              <w:textAlignment w:val="auto"/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  <w:t>序号</w:t>
            </w:r>
          </w:p>
        </w:tc>
        <w:tc>
          <w:tcPr>
            <w:tcW w:w="109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D283E5">
            <w:pPr>
              <w:keepNext w:val="0"/>
              <w:keepLines w:val="0"/>
              <w:pageBreakBefore w:val="0"/>
              <w:widowControl/>
              <w:tabs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left"/>
              <w:textAlignment w:val="auto"/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  <w:t>产品名称</w:t>
            </w:r>
          </w:p>
        </w:tc>
        <w:tc>
          <w:tcPr>
            <w:tcW w:w="680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E81DD2">
            <w:pPr>
              <w:keepNext w:val="0"/>
              <w:keepLines w:val="0"/>
              <w:pageBreakBefore w:val="0"/>
              <w:widowControl/>
              <w:tabs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left"/>
              <w:textAlignment w:val="auto"/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  <w:t>技术参数及质量要求</w:t>
            </w:r>
          </w:p>
        </w:tc>
        <w:tc>
          <w:tcPr>
            <w:tcW w:w="66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D0A6C9">
            <w:pPr>
              <w:keepNext w:val="0"/>
              <w:keepLines w:val="0"/>
              <w:pageBreakBefore w:val="0"/>
              <w:widowControl/>
              <w:tabs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left"/>
              <w:textAlignment w:val="auto"/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  <w:t>单位</w:t>
            </w:r>
          </w:p>
        </w:tc>
        <w:tc>
          <w:tcPr>
            <w:tcW w:w="75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F29347">
            <w:pPr>
              <w:keepNext w:val="0"/>
              <w:keepLines w:val="0"/>
              <w:pageBreakBefore w:val="0"/>
              <w:widowControl/>
              <w:tabs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left"/>
              <w:textAlignment w:val="auto"/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  <w:t>数量</w:t>
            </w:r>
          </w:p>
        </w:tc>
      </w:tr>
      <w:tr w14:paraId="4D5AA87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D6CCC7">
            <w:pPr>
              <w:keepNext w:val="0"/>
              <w:keepLines w:val="0"/>
              <w:pageBreakBefore w:val="0"/>
              <w:widowControl/>
              <w:tabs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left"/>
              <w:textAlignment w:val="auto"/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  <w:t>1</w:t>
            </w:r>
          </w:p>
        </w:tc>
        <w:tc>
          <w:tcPr>
            <w:tcW w:w="109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FCD7FB">
            <w:pPr>
              <w:keepNext w:val="0"/>
              <w:keepLines w:val="0"/>
              <w:pageBreakBefore w:val="0"/>
              <w:widowControl/>
              <w:tabs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left"/>
              <w:textAlignment w:val="auto"/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  <w:t>教室遮光窗帘</w:t>
            </w:r>
          </w:p>
        </w:tc>
        <w:tc>
          <w:tcPr>
            <w:tcW w:w="680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00764B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tabs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left"/>
              <w:textAlignment w:val="auto"/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  <w:t>材质：高精密遮光布艺，加厚加密面料，手感细腻、垂感好、不易起球、不易变形；遮光窗帘布料为1.7倍窗户宽度。</w:t>
            </w:r>
          </w:p>
          <w:p w14:paraId="0D968248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tabs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0" w:leftChars="0" w:firstLine="0" w:firstLineChars="0"/>
              <w:jc w:val="left"/>
              <w:textAlignment w:val="auto"/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  <w:t>遮光率：≥95%，满足多媒体教学遮光需求，白天可完全遮挡强光；</w:t>
            </w:r>
          </w:p>
          <w:p w14:paraId="34B38DF9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tabs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0" w:leftChars="0" w:firstLine="0" w:firstLineChars="0"/>
              <w:jc w:val="left"/>
              <w:textAlignment w:val="auto"/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  <w:t>安全性能：符合国家阻燃标准，B1级阻燃，环保无甲醛、无异味，适配校园室内环境；</w:t>
            </w:r>
          </w:p>
          <w:p w14:paraId="3BB4A8D8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tabs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0" w:leftChars="0" w:firstLine="0" w:firstLineChars="0"/>
              <w:jc w:val="left"/>
              <w:textAlignment w:val="auto"/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  <w:t>颜色：选用简约素雅浅色系（由校方最终确认），耐晒耐褪色，长期暴晒不发黄、不脱色；</w:t>
            </w:r>
          </w:p>
          <w:p w14:paraId="0DD5505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tabs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Chars="0"/>
              <w:jc w:val="left"/>
              <w:textAlignment w:val="auto"/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  <w:t>5. 工艺：精密锁边、无脱线，褶皱均匀，裁剪尺寸精准，贴合教室窗户尺寸。</w:t>
            </w:r>
          </w:p>
        </w:tc>
        <w:tc>
          <w:tcPr>
            <w:tcW w:w="66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BEAA82">
            <w:pPr>
              <w:keepNext w:val="0"/>
              <w:keepLines w:val="0"/>
              <w:pageBreakBefore w:val="0"/>
              <w:widowControl/>
              <w:tabs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left"/>
              <w:textAlignment w:val="auto"/>
              <w:rPr>
                <w:rFonts w:hint="default" w:ascii="宋体" w:hAnsi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  <w:t>套</w:t>
            </w:r>
          </w:p>
        </w:tc>
        <w:tc>
          <w:tcPr>
            <w:tcW w:w="75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529EB3">
            <w:pPr>
              <w:keepNext w:val="0"/>
              <w:keepLines w:val="0"/>
              <w:pageBreakBefore w:val="0"/>
              <w:widowControl/>
              <w:tabs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left"/>
              <w:textAlignment w:val="auto"/>
              <w:rPr>
                <w:rFonts w:hint="default" w:ascii="宋体" w:hAnsi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  <w:t>21</w:t>
            </w:r>
          </w:p>
        </w:tc>
      </w:tr>
      <w:tr w14:paraId="5333ADE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26A6C9">
            <w:pPr>
              <w:keepNext w:val="0"/>
              <w:keepLines w:val="0"/>
              <w:pageBreakBefore w:val="0"/>
              <w:widowControl/>
              <w:tabs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left"/>
              <w:textAlignment w:val="auto"/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  <w:t>2</w:t>
            </w:r>
          </w:p>
        </w:tc>
        <w:tc>
          <w:tcPr>
            <w:tcW w:w="109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E03516">
            <w:pPr>
              <w:keepNext w:val="0"/>
              <w:keepLines w:val="0"/>
              <w:pageBreakBefore w:val="0"/>
              <w:widowControl/>
              <w:tabs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left"/>
              <w:textAlignment w:val="auto"/>
              <w:rPr>
                <w:rFonts w:hint="default" w:ascii="宋体" w:hAnsi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  <w:t>罗马杆</w:t>
            </w:r>
          </w:p>
        </w:tc>
        <w:tc>
          <w:tcPr>
            <w:tcW w:w="680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BFCFF7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tabs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left"/>
              <w:textAlignment w:val="auto"/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  <w:t>材质：高承重罗马杆为加厚铝合金型材，壁厚≥1.8mm，抗氧化、耐腐蚀、不易变形；</w:t>
            </w:r>
          </w:p>
          <w:p w14:paraId="55EE756E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tabs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0" w:leftChars="0" w:firstLine="0" w:firstLineChars="0"/>
              <w:jc w:val="left"/>
              <w:textAlignment w:val="auto"/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  <w:t>配件：静音环、堵头、固定支架、膨胀螺丝、卡扣等配件，配件齐全、牢固耐用；</w:t>
            </w:r>
          </w:p>
          <w:p w14:paraId="48BAE2B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tabs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Chars="0"/>
              <w:jc w:val="left"/>
              <w:textAlignment w:val="auto"/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  <w:t>4. 安装：贴合墙面平整安装，无松动、无晃动，承重性强。</w:t>
            </w:r>
          </w:p>
        </w:tc>
        <w:tc>
          <w:tcPr>
            <w:tcW w:w="66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6101C0">
            <w:pPr>
              <w:keepNext w:val="0"/>
              <w:keepLines w:val="0"/>
              <w:pageBreakBefore w:val="0"/>
              <w:widowControl/>
              <w:tabs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left"/>
              <w:textAlignment w:val="auto"/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  <w:t>套</w:t>
            </w:r>
          </w:p>
        </w:tc>
        <w:tc>
          <w:tcPr>
            <w:tcW w:w="75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6A73C7">
            <w:pPr>
              <w:keepNext w:val="0"/>
              <w:keepLines w:val="0"/>
              <w:pageBreakBefore w:val="0"/>
              <w:widowControl/>
              <w:tabs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left"/>
              <w:textAlignment w:val="auto"/>
              <w:rPr>
                <w:rFonts w:hint="default" w:ascii="宋体" w:hAnsi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  <w:t>21</w:t>
            </w:r>
          </w:p>
        </w:tc>
      </w:tr>
      <w:tr w14:paraId="3AD9AEC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EF8B28">
            <w:pPr>
              <w:keepNext w:val="0"/>
              <w:keepLines w:val="0"/>
              <w:pageBreakBefore w:val="0"/>
              <w:widowControl/>
              <w:tabs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left"/>
              <w:textAlignment w:val="auto"/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  <w:t>3</w:t>
            </w:r>
          </w:p>
        </w:tc>
        <w:tc>
          <w:tcPr>
            <w:tcW w:w="109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6F643A">
            <w:pPr>
              <w:keepNext w:val="0"/>
              <w:keepLines w:val="0"/>
              <w:pageBreakBefore w:val="0"/>
              <w:widowControl/>
              <w:tabs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left"/>
              <w:textAlignment w:val="auto"/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  <w:t>安装及配套服务</w:t>
            </w:r>
          </w:p>
        </w:tc>
        <w:tc>
          <w:tcPr>
            <w:tcW w:w="680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6152B1">
            <w:pPr>
              <w:keepNext w:val="0"/>
              <w:keepLines w:val="0"/>
              <w:pageBreakBefore w:val="0"/>
              <w:widowControl/>
              <w:tabs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left"/>
              <w:textAlignment w:val="auto"/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  <w:t>包含现场测量、精准裁剪、运输、安装、调试、现场垃圾清运、成品保护、清洁收尾等全部配套服务，安装完成后教室整洁无杂物。</w:t>
            </w:r>
          </w:p>
        </w:tc>
        <w:tc>
          <w:tcPr>
            <w:tcW w:w="66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3ED3CC">
            <w:pPr>
              <w:keepNext w:val="0"/>
              <w:keepLines w:val="0"/>
              <w:pageBreakBefore w:val="0"/>
              <w:widowControl/>
              <w:tabs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left"/>
              <w:textAlignment w:val="auto"/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  <w:t>项</w:t>
            </w:r>
          </w:p>
        </w:tc>
        <w:tc>
          <w:tcPr>
            <w:tcW w:w="75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0ABFAC">
            <w:pPr>
              <w:keepNext w:val="0"/>
              <w:keepLines w:val="0"/>
              <w:pageBreakBefore w:val="0"/>
              <w:widowControl/>
              <w:tabs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left"/>
              <w:textAlignment w:val="auto"/>
              <w:rPr>
                <w:rFonts w:hint="default" w:ascii="宋体" w:hAnsi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  <w:t>21</w:t>
            </w:r>
          </w:p>
        </w:tc>
      </w:tr>
    </w:tbl>
    <w:p w14:paraId="2B3BE4B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20" w:firstLineChars="200"/>
        <w:jc w:val="both"/>
        <w:textAlignment w:val="auto"/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二、整体施工要求</w:t>
      </w:r>
    </w:p>
    <w:p w14:paraId="451462E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20" w:firstLineChars="200"/>
        <w:jc w:val="both"/>
        <w:textAlignment w:val="auto"/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1. 供应商需上门实地测量21间教室窗户尺寸，精准定制窗帘，杜绝尺寸偏差、漏光、褶皱不均等问题。</w:t>
      </w:r>
    </w:p>
    <w:p w14:paraId="54A0121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20" w:firstLineChars="200"/>
        <w:jc w:val="both"/>
        <w:textAlignment w:val="auto"/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2. 安装过程严格遵守校园管理规定，文明施工，不得损坏教室墙体、门窗、墙面、线路等原有设施，若造成损坏由供应商全权负责修复及赔偿。</w:t>
      </w:r>
    </w:p>
    <w:p w14:paraId="35D99B6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20" w:firstLineChars="200"/>
        <w:jc w:val="both"/>
        <w:textAlignment w:val="auto"/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3. 施工避开教学时间，减少对正常教学秩序的影响，施工完毕后彻底清理现场垃圾，保持教室干净整洁。</w:t>
      </w:r>
    </w:p>
    <w:p w14:paraId="275D178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420" w:firstLineChars="200"/>
        <w:jc w:val="both"/>
        <w:textAlignment w:val="auto"/>
        <w:rPr>
          <w:rFonts w:hint="eastAsia"/>
          <w:b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4. 成品整体美观大方，窗帘开合顺畅、平整垂顺，</w:t>
      </w:r>
      <w:r>
        <w:rPr>
          <w:rFonts w:hint="eastAsia" w:hAnsi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罗马杆</w:t>
      </w:r>
      <w:r>
        <w:rPr>
          <w:rFonts w:hint="eastAsia" w:ascii="宋体" w:hAnsi="宋体" w:eastAsia="宋体" w:cs="Times New Roman"/>
          <w:color w:val="auto"/>
          <w:kern w:val="1"/>
          <w:sz w:val="21"/>
          <w:szCs w:val="21"/>
          <w:highlight w:val="none"/>
          <w:lang w:val="en-US" w:eastAsia="zh-CN" w:bidi="ar-SA"/>
        </w:rPr>
        <w:t>牢固稳定、无卡顿、无噪音，完全满足日常教学使用。</w:t>
      </w:r>
      <w:bookmarkStart w:id="0" w:name="heading_16"/>
    </w:p>
    <w:p w14:paraId="016A2DC1">
      <w:pPr>
        <w:pStyle w:val="15"/>
        <w:keepNext w:val="0"/>
        <w:numPr>
          <w:ilvl w:val="0"/>
          <w:numId w:val="0"/>
        </w:numPr>
        <w:kinsoku/>
        <w:wordWrap/>
        <w:overflowPunct/>
        <w:topLinePunct w:val="0"/>
        <w:bidi w:val="0"/>
        <w:spacing w:line="440" w:lineRule="exact"/>
        <w:ind w:left="409" w:leftChars="0" w:firstLine="2711" w:firstLineChars="900"/>
        <w:jc w:val="both"/>
        <w:textAlignment w:val="auto"/>
        <w:rPr>
          <w:rFonts w:hint="eastAsia"/>
          <w:b/>
          <w:color w:val="auto"/>
          <w:sz w:val="30"/>
          <w:szCs w:val="30"/>
          <w:highlight w:val="none"/>
          <w:lang w:val="en-US" w:eastAsia="zh-CN"/>
        </w:rPr>
      </w:pPr>
    </w:p>
    <w:p w14:paraId="68BCBFD6">
      <w:pPr>
        <w:pStyle w:val="15"/>
        <w:keepNext w:val="0"/>
        <w:numPr>
          <w:ilvl w:val="0"/>
          <w:numId w:val="0"/>
        </w:numPr>
        <w:kinsoku/>
        <w:wordWrap/>
        <w:overflowPunct/>
        <w:topLinePunct w:val="0"/>
        <w:bidi w:val="0"/>
        <w:spacing w:line="440" w:lineRule="exact"/>
        <w:ind w:left="409" w:leftChars="0" w:firstLine="2711" w:firstLineChars="900"/>
        <w:jc w:val="both"/>
        <w:textAlignment w:val="auto"/>
        <w:rPr>
          <w:rFonts w:hint="eastAsia" w:ascii="宋体" w:hAnsi="宋体"/>
          <w:b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/>
          <w:b/>
          <w:color w:val="auto"/>
          <w:sz w:val="30"/>
          <w:szCs w:val="30"/>
          <w:highlight w:val="none"/>
          <w:lang w:val="en-US" w:eastAsia="zh-CN"/>
        </w:rPr>
        <w:t xml:space="preserve">第三章    </w:t>
      </w:r>
      <w:r>
        <w:rPr>
          <w:rFonts w:hint="eastAsia" w:ascii="宋体" w:hAnsi="宋体"/>
          <w:b/>
          <w:color w:val="auto"/>
          <w:sz w:val="30"/>
          <w:szCs w:val="30"/>
          <w:highlight w:val="none"/>
          <w:lang w:val="en-US" w:eastAsia="zh-CN"/>
        </w:rPr>
        <w:t>附件模板</w:t>
      </w:r>
      <w:bookmarkEnd w:id="0"/>
    </w:p>
    <w:p w14:paraId="47EEC579">
      <w:pPr>
        <w:pStyle w:val="15"/>
        <w:keepNext w:val="0"/>
        <w:numPr>
          <w:ilvl w:val="0"/>
          <w:numId w:val="0"/>
        </w:numPr>
        <w:kinsoku/>
        <w:wordWrap/>
        <w:overflowPunct/>
        <w:topLinePunct w:val="0"/>
        <w:bidi w:val="0"/>
        <w:spacing w:line="440" w:lineRule="exact"/>
        <w:ind w:left="409" w:leftChars="0"/>
        <w:jc w:val="both"/>
        <w:textAlignment w:val="auto"/>
        <w:rPr>
          <w:rFonts w:hint="eastAsia" w:ascii="宋体" w:hAnsi="宋体"/>
          <w:sz w:val="28"/>
          <w:szCs w:val="28"/>
          <w:highlight w:val="none"/>
          <w:lang w:val="en-US" w:eastAsia="zh-CN"/>
        </w:rPr>
      </w:pPr>
    </w:p>
    <w:p w14:paraId="52240C36">
      <w:pPr>
        <w:pStyle w:val="15"/>
        <w:keepNext w:val="0"/>
        <w:numPr>
          <w:ilvl w:val="0"/>
          <w:numId w:val="0"/>
        </w:numPr>
        <w:kinsoku/>
        <w:wordWrap/>
        <w:overflowPunct/>
        <w:topLinePunct w:val="0"/>
        <w:bidi w:val="0"/>
        <w:spacing w:line="440" w:lineRule="exact"/>
        <w:ind w:left="409" w:leftChars="0"/>
        <w:jc w:val="both"/>
        <w:textAlignment w:val="auto"/>
        <w:rPr>
          <w:rFonts w:hint="eastAsia" w:ascii="宋体" w:hAnsi="宋体"/>
          <w:sz w:val="28"/>
          <w:szCs w:val="28"/>
          <w:highlight w:val="none"/>
          <w:lang w:val="en-US" w:eastAsia="zh-CN"/>
        </w:rPr>
      </w:pPr>
    </w:p>
    <w:p w14:paraId="5E4DAED9">
      <w:pPr>
        <w:pStyle w:val="15"/>
        <w:keepNext w:val="0"/>
        <w:numPr>
          <w:ilvl w:val="0"/>
          <w:numId w:val="0"/>
        </w:numPr>
        <w:kinsoku/>
        <w:wordWrap/>
        <w:overflowPunct/>
        <w:topLinePunct w:val="0"/>
        <w:bidi w:val="0"/>
        <w:spacing w:line="440" w:lineRule="exact"/>
        <w:ind w:left="409" w:leftChars="0"/>
        <w:jc w:val="both"/>
        <w:textAlignment w:val="auto"/>
        <w:rPr>
          <w:rFonts w:hint="eastAsia" w:ascii="宋体" w:hAnsi="宋体"/>
          <w:sz w:val="28"/>
          <w:szCs w:val="28"/>
          <w:highlight w:val="none"/>
          <w:lang w:val="en-US" w:eastAsia="zh-CN"/>
        </w:rPr>
      </w:pPr>
    </w:p>
    <w:p w14:paraId="7C06299D">
      <w:pPr>
        <w:pStyle w:val="15"/>
        <w:keepNext w:val="0"/>
        <w:numPr>
          <w:ilvl w:val="0"/>
          <w:numId w:val="0"/>
        </w:numPr>
        <w:kinsoku/>
        <w:wordWrap/>
        <w:overflowPunct/>
        <w:topLinePunct w:val="0"/>
        <w:bidi w:val="0"/>
        <w:spacing w:line="440" w:lineRule="exact"/>
        <w:ind w:left="409" w:leftChars="0"/>
        <w:jc w:val="both"/>
        <w:textAlignment w:val="auto"/>
        <w:rPr>
          <w:rFonts w:hint="eastAsia" w:ascii="宋体" w:hAnsi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附件一</w:t>
      </w:r>
    </w:p>
    <w:p w14:paraId="267EE8D5">
      <w:pPr>
        <w:keepNext w:val="0"/>
        <w:kinsoku/>
        <w:wordWrap/>
        <w:overflowPunct/>
        <w:topLinePunct w:val="0"/>
        <w:bidi w:val="0"/>
        <w:adjustRightInd w:val="0"/>
        <w:snapToGrid w:val="0"/>
        <w:spacing w:line="440" w:lineRule="exact"/>
        <w:jc w:val="center"/>
        <w:textAlignment w:val="auto"/>
        <w:rPr>
          <w:rFonts w:hint="eastAsia" w:ascii="宋体" w:hAnsi="宋体"/>
          <w:b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/>
          <w:b/>
          <w:sz w:val="32"/>
          <w:szCs w:val="32"/>
          <w:highlight w:val="none"/>
          <w:lang w:val="en-US" w:eastAsia="zh-CN"/>
        </w:rPr>
        <w:t>询价响应函</w:t>
      </w:r>
    </w:p>
    <w:p w14:paraId="409FDEEF">
      <w:pPr>
        <w:keepNext w:val="0"/>
        <w:widowControl/>
        <w:tabs>
          <w:tab w:val="left" w:pos="540"/>
        </w:tabs>
        <w:kinsoku/>
        <w:wordWrap/>
        <w:overflowPunct/>
        <w:topLinePunct w:val="0"/>
        <w:bidi w:val="0"/>
        <w:spacing w:line="440" w:lineRule="exact"/>
        <w:ind w:firstLine="420" w:firstLineChars="200"/>
        <w:jc w:val="left"/>
        <w:textAlignment w:val="auto"/>
        <w:rPr>
          <w:rFonts w:hint="eastAsia" w:ascii="宋体" w:hAnsi="宋体"/>
          <w:color w:val="auto"/>
          <w:highlight w:val="none"/>
          <w:lang w:val="en-US" w:eastAsia="zh-CN"/>
        </w:rPr>
      </w:pPr>
    </w:p>
    <w:p w14:paraId="434C07E2">
      <w:pPr>
        <w:keepNext w:val="0"/>
        <w:widowControl/>
        <w:tabs>
          <w:tab w:val="left" w:pos="540"/>
        </w:tabs>
        <w:kinsoku/>
        <w:wordWrap/>
        <w:overflowPunct/>
        <w:topLinePunct w:val="0"/>
        <w:bidi w:val="0"/>
        <w:spacing w:line="440" w:lineRule="exact"/>
        <w:ind w:firstLine="420" w:firstLineChars="200"/>
        <w:jc w:val="left"/>
        <w:textAlignment w:val="auto"/>
        <w:rPr>
          <w:rFonts w:hint="eastAsia" w:ascii="宋体" w:hAnsi="宋体"/>
          <w:color w:val="auto"/>
          <w:highlight w:val="none"/>
          <w:lang w:val="en-US" w:eastAsia="zh-CN"/>
        </w:rPr>
      </w:pPr>
      <w:r>
        <w:rPr>
          <w:rFonts w:hint="eastAsia" w:ascii="宋体" w:hAnsi="宋体"/>
          <w:color w:val="auto"/>
          <w:highlight w:val="none"/>
          <w:lang w:val="en-US" w:eastAsia="zh-CN"/>
        </w:rPr>
        <w:t>致：桂林技师学院</w:t>
      </w:r>
    </w:p>
    <w:p w14:paraId="6978B7C7">
      <w:pPr>
        <w:keepNext w:val="0"/>
        <w:widowControl/>
        <w:tabs>
          <w:tab w:val="left" w:pos="540"/>
        </w:tabs>
        <w:kinsoku/>
        <w:wordWrap/>
        <w:overflowPunct/>
        <w:topLinePunct w:val="0"/>
        <w:bidi w:val="0"/>
        <w:spacing w:line="440" w:lineRule="exact"/>
        <w:ind w:firstLine="420" w:firstLineChars="200"/>
        <w:jc w:val="left"/>
        <w:textAlignment w:val="auto"/>
        <w:rPr>
          <w:rFonts w:hint="eastAsia" w:ascii="宋体" w:hAnsi="宋体"/>
          <w:color w:val="auto"/>
          <w:highlight w:val="none"/>
          <w:lang w:val="en-US" w:eastAsia="zh-CN"/>
        </w:rPr>
      </w:pPr>
      <w:r>
        <w:rPr>
          <w:rFonts w:hint="eastAsia" w:ascii="宋体" w:hAnsi="宋体"/>
          <w:color w:val="auto"/>
          <w:highlight w:val="none"/>
          <w:lang w:val="en-US" w:eastAsia="zh-CN"/>
        </w:rPr>
        <w:t>我方已仔细研读《桂林技师学院教学楼教室窗帘公开询价采购文件》全部内容，充分理解本项目采购要求、技术参数、工期、售后及全部商务条款，自愿参与本次询价报价。</w:t>
      </w:r>
    </w:p>
    <w:p w14:paraId="081AFF22">
      <w:pPr>
        <w:keepNext w:val="0"/>
        <w:widowControl/>
        <w:tabs>
          <w:tab w:val="left" w:pos="540"/>
        </w:tabs>
        <w:kinsoku/>
        <w:wordWrap/>
        <w:overflowPunct/>
        <w:topLinePunct w:val="0"/>
        <w:bidi w:val="0"/>
        <w:spacing w:line="440" w:lineRule="exact"/>
        <w:ind w:firstLine="420" w:firstLineChars="200"/>
        <w:jc w:val="left"/>
        <w:textAlignment w:val="auto"/>
        <w:rPr>
          <w:rFonts w:hint="eastAsia" w:ascii="宋体" w:hAnsi="宋体"/>
          <w:color w:val="auto"/>
          <w:highlight w:val="none"/>
          <w:lang w:val="en-US" w:eastAsia="zh-CN"/>
        </w:rPr>
      </w:pPr>
      <w:r>
        <w:rPr>
          <w:rFonts w:hint="eastAsia" w:ascii="宋体" w:hAnsi="宋体"/>
          <w:color w:val="auto"/>
          <w:highlight w:val="none"/>
          <w:lang w:val="en-US" w:eastAsia="zh-CN"/>
        </w:rPr>
        <w:t>我方郑重承诺：</w:t>
      </w:r>
    </w:p>
    <w:p w14:paraId="1300339D">
      <w:pPr>
        <w:keepNext w:val="0"/>
        <w:widowControl/>
        <w:tabs>
          <w:tab w:val="left" w:pos="540"/>
        </w:tabs>
        <w:kinsoku/>
        <w:wordWrap/>
        <w:overflowPunct/>
        <w:topLinePunct w:val="0"/>
        <w:bidi w:val="0"/>
        <w:spacing w:line="440" w:lineRule="exact"/>
        <w:ind w:firstLine="420" w:firstLineChars="200"/>
        <w:jc w:val="left"/>
        <w:textAlignment w:val="auto"/>
        <w:rPr>
          <w:rFonts w:hint="eastAsia" w:ascii="宋体" w:hAnsi="宋体"/>
          <w:color w:val="auto"/>
          <w:highlight w:val="none"/>
          <w:lang w:val="en-US" w:eastAsia="zh-CN"/>
        </w:rPr>
      </w:pPr>
      <w:r>
        <w:rPr>
          <w:rFonts w:hint="eastAsia" w:ascii="宋体" w:hAnsi="宋体"/>
          <w:color w:val="auto"/>
          <w:highlight w:val="none"/>
          <w:lang w:val="en-US" w:eastAsia="zh-CN"/>
        </w:rPr>
        <w:t>1. 严格按照采购文件要求供货、安装、售后，保证产品质量达标、工艺合规；</w:t>
      </w:r>
    </w:p>
    <w:p w14:paraId="44A83D47">
      <w:pPr>
        <w:keepNext w:val="0"/>
        <w:widowControl/>
        <w:tabs>
          <w:tab w:val="left" w:pos="540"/>
        </w:tabs>
        <w:kinsoku/>
        <w:wordWrap/>
        <w:overflowPunct/>
        <w:topLinePunct w:val="0"/>
        <w:bidi w:val="0"/>
        <w:spacing w:line="440" w:lineRule="exact"/>
        <w:ind w:firstLine="420" w:firstLineChars="200"/>
        <w:jc w:val="left"/>
        <w:textAlignment w:val="auto"/>
        <w:rPr>
          <w:rFonts w:hint="eastAsia" w:ascii="宋体" w:hAnsi="宋体"/>
          <w:color w:val="auto"/>
          <w:highlight w:val="none"/>
          <w:lang w:val="en-US" w:eastAsia="zh-CN"/>
        </w:rPr>
      </w:pPr>
      <w:r>
        <w:rPr>
          <w:rFonts w:hint="eastAsia" w:ascii="宋体" w:hAnsi="宋体"/>
          <w:color w:val="auto"/>
          <w:highlight w:val="none"/>
          <w:lang w:val="en-US" w:eastAsia="zh-CN"/>
        </w:rPr>
        <w:t>2. 本项目窗帘综合单价为人民币（大写）__________元/米（¥__________元/米），该单价为全包落地价，包含1.7倍宽度遮光窗帘布、加厚静音窗帘罗马杆、全套安装配件、裁剪加工、运输、人工安装、调试、税费、售后质保、垃圾清运等所有费用，无任何隐形费用，无需额外支付其他费用。</w:t>
      </w:r>
    </w:p>
    <w:p w14:paraId="13D21FCD">
      <w:pPr>
        <w:keepNext w:val="0"/>
        <w:widowControl/>
        <w:tabs>
          <w:tab w:val="left" w:pos="540"/>
        </w:tabs>
        <w:kinsoku/>
        <w:wordWrap/>
        <w:overflowPunct/>
        <w:topLinePunct w:val="0"/>
        <w:bidi w:val="0"/>
        <w:spacing w:line="440" w:lineRule="exact"/>
        <w:ind w:firstLine="420" w:firstLineChars="200"/>
        <w:jc w:val="left"/>
        <w:textAlignment w:val="auto"/>
        <w:rPr>
          <w:rFonts w:hint="eastAsia" w:ascii="宋体" w:hAnsi="宋体"/>
          <w:color w:val="auto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每间教室窗户规格</w:t>
      </w:r>
      <w:r>
        <w:rPr>
          <w:rFonts w:hint="eastAsia" w:hAnsi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暂按</w:t>
      </w:r>
      <w:r>
        <w:rPr>
          <w:rFonts w:hint="eastAsia" w:ascii="宋体" w:hAnsi="宋体" w:eastAsia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：2个</w:t>
      </w:r>
      <w:r>
        <w:rPr>
          <w:rFonts w:hint="eastAsia" w:hAnsi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.</w:t>
      </w:r>
      <w:r>
        <w:rPr>
          <w:rFonts w:hint="eastAsia" w:hAnsi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16</w:t>
      </w:r>
      <w:r>
        <w:rPr>
          <w:rFonts w:hint="eastAsia" w:ascii="宋体" w:hAnsi="宋体" w:eastAsia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米</w:t>
      </w:r>
      <w:r>
        <w:rPr>
          <w:rFonts w:hint="eastAsia" w:hAnsi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宽</w:t>
      </w:r>
      <w:r>
        <w:rPr>
          <w:rFonts w:hint="eastAsia" w:ascii="宋体" w:hAnsi="宋体" w:eastAsia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窗户，1个3.2米</w:t>
      </w:r>
      <w:r>
        <w:rPr>
          <w:rFonts w:hint="eastAsia" w:hAnsi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宽</w:t>
      </w:r>
      <w:r>
        <w:rPr>
          <w:rFonts w:hint="eastAsia" w:ascii="宋体" w:hAnsi="宋体" w:eastAsia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窗户</w:t>
      </w:r>
      <w:r>
        <w:rPr>
          <w:rFonts w:hint="eastAsia" w:ascii="宋体" w:hAnsi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，</w:t>
      </w:r>
      <w:r>
        <w:rPr>
          <w:rFonts w:hint="eastAsia" w:hAnsi="宋体" w:cs="Times New Roman"/>
          <w:color w:val="000000" w:themeColor="text1"/>
          <w:kern w:val="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宋体" w:hAnsi="宋体"/>
          <w:color w:val="auto"/>
          <w:highlight w:val="none"/>
          <w:lang w:val="en-US" w:eastAsia="zh-CN"/>
        </w:rPr>
        <w:t>暂定总金额为人民币（大写）__________元（¥__________元），最终结算总价=综合单价×实际测量安装窗帘总宽度，据实结算。</w:t>
      </w:r>
    </w:p>
    <w:p w14:paraId="192E0F00">
      <w:pPr>
        <w:keepNext w:val="0"/>
        <w:widowControl/>
        <w:tabs>
          <w:tab w:val="left" w:pos="540"/>
        </w:tabs>
        <w:kinsoku/>
        <w:wordWrap/>
        <w:overflowPunct/>
        <w:topLinePunct w:val="0"/>
        <w:bidi w:val="0"/>
        <w:spacing w:line="440" w:lineRule="exact"/>
        <w:ind w:firstLine="420" w:firstLineChars="200"/>
        <w:jc w:val="left"/>
        <w:textAlignment w:val="auto"/>
        <w:rPr>
          <w:rFonts w:hint="eastAsia" w:ascii="宋体" w:hAnsi="宋体"/>
          <w:color w:val="auto"/>
          <w:highlight w:val="none"/>
          <w:lang w:val="en-US" w:eastAsia="zh-CN"/>
        </w:rPr>
      </w:pPr>
      <w:r>
        <w:rPr>
          <w:rFonts w:hint="eastAsia" w:ascii="宋体" w:hAnsi="宋体"/>
          <w:color w:val="auto"/>
          <w:highlight w:val="none"/>
          <w:lang w:val="en-US" w:eastAsia="zh-CN"/>
        </w:rPr>
        <w:t>3. 保证在合同签订后15个工作日内完成全部供货安装及验收交付；</w:t>
      </w:r>
    </w:p>
    <w:p w14:paraId="0BCC254D">
      <w:pPr>
        <w:keepNext w:val="0"/>
        <w:widowControl/>
        <w:tabs>
          <w:tab w:val="left" w:pos="540"/>
        </w:tabs>
        <w:kinsoku/>
        <w:wordWrap/>
        <w:overflowPunct/>
        <w:topLinePunct w:val="0"/>
        <w:bidi w:val="0"/>
        <w:spacing w:line="440" w:lineRule="exact"/>
        <w:ind w:firstLine="420" w:firstLineChars="200"/>
        <w:jc w:val="left"/>
        <w:textAlignment w:val="auto"/>
        <w:rPr>
          <w:rFonts w:hint="eastAsia" w:ascii="宋体" w:hAnsi="宋体"/>
          <w:color w:val="auto"/>
          <w:highlight w:val="none"/>
          <w:lang w:val="en-US" w:eastAsia="zh-CN"/>
        </w:rPr>
      </w:pPr>
      <w:r>
        <w:rPr>
          <w:rFonts w:hint="eastAsia" w:ascii="宋体" w:hAnsi="宋体"/>
          <w:color w:val="auto"/>
          <w:highlight w:val="none"/>
          <w:lang w:val="en-US" w:eastAsia="zh-CN"/>
        </w:rPr>
        <w:t>4. 严格履行质保承诺及售后服务条款，积极配合校方验收及日常维护工作；</w:t>
      </w:r>
    </w:p>
    <w:p w14:paraId="57A00A8F">
      <w:pPr>
        <w:keepNext w:val="0"/>
        <w:widowControl/>
        <w:tabs>
          <w:tab w:val="left" w:pos="540"/>
        </w:tabs>
        <w:kinsoku/>
        <w:wordWrap/>
        <w:overflowPunct/>
        <w:topLinePunct w:val="0"/>
        <w:bidi w:val="0"/>
        <w:spacing w:line="440" w:lineRule="exact"/>
        <w:ind w:firstLine="420" w:firstLineChars="200"/>
        <w:jc w:val="left"/>
        <w:textAlignment w:val="auto"/>
        <w:rPr>
          <w:rFonts w:hint="eastAsia" w:ascii="宋体" w:hAnsi="宋体"/>
          <w:color w:val="auto"/>
          <w:highlight w:val="none"/>
          <w:lang w:val="en-US" w:eastAsia="zh-CN"/>
        </w:rPr>
      </w:pPr>
      <w:r>
        <w:rPr>
          <w:rFonts w:hint="eastAsia" w:ascii="宋体" w:hAnsi="宋体"/>
          <w:color w:val="auto"/>
          <w:highlight w:val="none"/>
          <w:lang w:val="en-US" w:eastAsia="zh-CN"/>
        </w:rPr>
        <w:t>5. 我方所提交的全部响应资料真实有效，若存在虚假信息，自愿承担一切法律及违约责任。</w:t>
      </w:r>
    </w:p>
    <w:p w14:paraId="05ADB50A">
      <w:pPr>
        <w:keepNext w:val="0"/>
        <w:widowControl/>
        <w:tabs>
          <w:tab w:val="left" w:pos="540"/>
        </w:tabs>
        <w:kinsoku/>
        <w:wordWrap/>
        <w:overflowPunct/>
        <w:topLinePunct w:val="0"/>
        <w:bidi w:val="0"/>
        <w:spacing w:line="440" w:lineRule="exact"/>
        <w:ind w:firstLine="420" w:firstLineChars="200"/>
        <w:jc w:val="left"/>
        <w:textAlignment w:val="auto"/>
        <w:rPr>
          <w:rFonts w:hint="eastAsia" w:ascii="宋体" w:hAnsi="宋体"/>
          <w:color w:val="auto"/>
          <w:highlight w:val="none"/>
          <w:lang w:val="en-US" w:eastAsia="zh-CN"/>
        </w:rPr>
      </w:pPr>
      <w:r>
        <w:rPr>
          <w:rFonts w:hint="eastAsia" w:ascii="宋体" w:hAnsi="宋体"/>
          <w:color w:val="auto"/>
          <w:highlight w:val="none"/>
          <w:lang w:val="en-US" w:eastAsia="zh-CN"/>
        </w:rPr>
        <w:t>供应商名称（盖章）：____________________</w:t>
      </w:r>
    </w:p>
    <w:p w14:paraId="77C9E6EB">
      <w:pPr>
        <w:keepNext w:val="0"/>
        <w:widowControl/>
        <w:tabs>
          <w:tab w:val="left" w:pos="540"/>
        </w:tabs>
        <w:kinsoku/>
        <w:wordWrap/>
        <w:overflowPunct/>
        <w:topLinePunct w:val="0"/>
        <w:bidi w:val="0"/>
        <w:spacing w:line="440" w:lineRule="exact"/>
        <w:ind w:firstLine="420" w:firstLineChars="200"/>
        <w:jc w:val="left"/>
        <w:textAlignment w:val="auto"/>
        <w:rPr>
          <w:rFonts w:hint="eastAsia" w:ascii="宋体" w:hAnsi="宋体"/>
          <w:color w:val="auto"/>
          <w:highlight w:val="none"/>
          <w:lang w:val="en-US" w:eastAsia="zh-CN"/>
        </w:rPr>
      </w:pPr>
      <w:r>
        <w:rPr>
          <w:rFonts w:hint="eastAsia" w:ascii="宋体" w:hAnsi="宋体"/>
          <w:color w:val="auto"/>
          <w:highlight w:val="none"/>
          <w:lang w:val="en-US" w:eastAsia="zh-CN"/>
        </w:rPr>
        <w:t>法定代表人/授权代表人（签字）：____________________</w:t>
      </w:r>
    </w:p>
    <w:p w14:paraId="20026740">
      <w:pPr>
        <w:keepNext w:val="0"/>
        <w:widowControl/>
        <w:tabs>
          <w:tab w:val="left" w:pos="540"/>
        </w:tabs>
        <w:kinsoku/>
        <w:wordWrap/>
        <w:overflowPunct/>
        <w:topLinePunct w:val="0"/>
        <w:bidi w:val="0"/>
        <w:spacing w:line="440" w:lineRule="exact"/>
        <w:ind w:firstLine="420" w:firstLineChars="200"/>
        <w:jc w:val="left"/>
        <w:textAlignment w:val="auto"/>
        <w:rPr>
          <w:rFonts w:hint="eastAsia" w:ascii="宋体" w:hAnsi="宋体"/>
          <w:color w:val="auto"/>
          <w:highlight w:val="none"/>
          <w:lang w:val="en-US" w:eastAsia="zh-CN"/>
        </w:rPr>
      </w:pPr>
      <w:r>
        <w:rPr>
          <w:rFonts w:hint="eastAsia" w:ascii="宋体" w:hAnsi="宋体"/>
          <w:color w:val="auto"/>
          <w:highlight w:val="none"/>
          <w:lang w:val="en-US" w:eastAsia="zh-CN"/>
        </w:rPr>
        <w:t>联系电话：____________________</w:t>
      </w:r>
    </w:p>
    <w:p w14:paraId="759F0C13">
      <w:pPr>
        <w:keepNext w:val="0"/>
        <w:widowControl/>
        <w:tabs>
          <w:tab w:val="left" w:pos="540"/>
        </w:tabs>
        <w:kinsoku/>
        <w:wordWrap/>
        <w:overflowPunct/>
        <w:topLinePunct w:val="0"/>
        <w:bidi w:val="0"/>
        <w:spacing w:line="440" w:lineRule="exact"/>
        <w:ind w:firstLine="420" w:firstLineChars="200"/>
        <w:jc w:val="left"/>
        <w:textAlignment w:val="auto"/>
        <w:rPr>
          <w:rFonts w:hint="eastAsia" w:ascii="宋体" w:hAnsi="宋体"/>
          <w:color w:val="auto"/>
          <w:highlight w:val="none"/>
          <w:lang w:val="en-US" w:eastAsia="zh-CN"/>
        </w:rPr>
      </w:pPr>
      <w:r>
        <w:rPr>
          <w:rFonts w:hint="eastAsia" w:ascii="宋体" w:hAnsi="宋体"/>
          <w:color w:val="auto"/>
          <w:highlight w:val="none"/>
          <w:lang w:val="en-US" w:eastAsia="zh-CN"/>
        </w:rPr>
        <w:t>日期：______年____月____日</w:t>
      </w:r>
    </w:p>
    <w:p w14:paraId="51EF9792">
      <w:pPr>
        <w:keepNext w:val="0"/>
        <w:kinsoku/>
        <w:wordWrap/>
        <w:overflowPunct/>
        <w:topLinePunct w:val="0"/>
        <w:bidi w:val="0"/>
        <w:spacing w:before="120" w:after="120" w:line="440" w:lineRule="exact"/>
        <w:ind w:left="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5340C2F9">
      <w:pPr>
        <w:keepNext w:val="0"/>
        <w:pageBreakBefore/>
        <w:kinsoku/>
        <w:wordWrap/>
        <w:overflowPunct/>
        <w:topLinePunct w:val="0"/>
        <w:bidi w:val="0"/>
        <w:spacing w:line="440" w:lineRule="exact"/>
        <w:textAlignment w:val="auto"/>
        <w:rPr>
          <w:rFonts w:hint="eastAsia" w:ascii="宋体" w:hAnsi="宋体" w:eastAsia="宋体"/>
          <w:sz w:val="28"/>
          <w:szCs w:val="28"/>
          <w:highlight w:val="none"/>
          <w:lang w:eastAsia="zh-CN"/>
        </w:rPr>
      </w:pPr>
      <w:r>
        <w:rPr>
          <w:rFonts w:hint="eastAsia" w:ascii="宋体" w:hAnsi="宋体"/>
          <w:sz w:val="28"/>
          <w:szCs w:val="28"/>
          <w:highlight w:val="none"/>
        </w:rPr>
        <w:t>附件</w:t>
      </w: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二</w:t>
      </w:r>
    </w:p>
    <w:p w14:paraId="46C3E786">
      <w:pPr>
        <w:keepNext w:val="0"/>
        <w:kinsoku/>
        <w:wordWrap/>
        <w:overflowPunct/>
        <w:topLinePunct w:val="0"/>
        <w:bidi w:val="0"/>
        <w:adjustRightInd w:val="0"/>
        <w:snapToGrid w:val="0"/>
        <w:spacing w:line="440" w:lineRule="exact"/>
        <w:jc w:val="center"/>
        <w:textAlignment w:val="auto"/>
        <w:rPr>
          <w:rFonts w:hint="eastAsia" w:ascii="宋体" w:hAnsi="宋体"/>
          <w:b/>
          <w:sz w:val="32"/>
          <w:szCs w:val="32"/>
          <w:highlight w:val="none"/>
        </w:rPr>
      </w:pPr>
      <w:r>
        <w:rPr>
          <w:rFonts w:hint="eastAsia" w:ascii="宋体" w:hAnsi="宋体"/>
          <w:b/>
          <w:sz w:val="32"/>
          <w:szCs w:val="32"/>
          <w:highlight w:val="none"/>
        </w:rPr>
        <w:t>法定代表人授权书</w:t>
      </w:r>
    </w:p>
    <w:p w14:paraId="2A212D46">
      <w:pPr>
        <w:keepNext w:val="0"/>
        <w:kinsoku/>
        <w:wordWrap/>
        <w:overflowPunct/>
        <w:topLinePunct w:val="0"/>
        <w:bidi w:val="0"/>
        <w:adjustRightInd w:val="0"/>
        <w:snapToGrid w:val="0"/>
        <w:spacing w:line="440" w:lineRule="exact"/>
        <w:textAlignment w:val="auto"/>
        <w:rPr>
          <w:rFonts w:hint="eastAsia" w:ascii="宋体" w:hAnsi="宋体"/>
          <w:sz w:val="28"/>
          <w:szCs w:val="28"/>
          <w:highlight w:val="none"/>
        </w:rPr>
      </w:pPr>
    </w:p>
    <w:p w14:paraId="5B9708C1">
      <w:pPr>
        <w:keepNext w:val="0"/>
        <w:kinsoku/>
        <w:wordWrap/>
        <w:overflowPunct/>
        <w:topLinePunct w:val="0"/>
        <w:bidi w:val="0"/>
        <w:spacing w:line="440" w:lineRule="exact"/>
        <w:textAlignment w:val="auto"/>
        <w:rPr>
          <w:rFonts w:hint="eastAsia" w:ascii="宋体" w:hAnsi="宋体"/>
          <w:color w:val="auto"/>
          <w:szCs w:val="21"/>
          <w:highlight w:val="none"/>
          <w:u w:val="single"/>
        </w:rPr>
      </w:pPr>
      <w:r>
        <w:rPr>
          <w:rFonts w:hint="eastAsia" w:ascii="宋体" w:hAnsi="宋体"/>
          <w:color w:val="auto"/>
          <w:szCs w:val="21"/>
          <w:highlight w:val="none"/>
          <w:u w:val="single"/>
          <w:lang w:eastAsia="zh-CN"/>
        </w:rPr>
        <w:t>桂林技师学院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>：</w:t>
      </w:r>
    </w:p>
    <w:p w14:paraId="4BF804DD">
      <w:pPr>
        <w:keepNext w:val="0"/>
        <w:kinsoku/>
        <w:wordWrap/>
        <w:overflowPunct/>
        <w:topLinePunct w:val="0"/>
        <w:bidi w:val="0"/>
        <w:spacing w:line="440" w:lineRule="exact"/>
        <w:ind w:firstLine="420" w:firstLineChars="200"/>
        <w:textAlignment w:val="auto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兹授权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/>
          <w:color w:val="auto"/>
          <w:szCs w:val="21"/>
          <w:highlight w:val="none"/>
        </w:rPr>
        <w:t>同志为我公司参加贵单位组织的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>（项目名称）</w:t>
      </w:r>
      <w:r>
        <w:rPr>
          <w:rFonts w:hint="eastAsia" w:ascii="宋体" w:hAnsi="宋体"/>
          <w:color w:val="auto"/>
          <w:szCs w:val="21"/>
          <w:highlight w:val="none"/>
        </w:rPr>
        <w:t>采购活动的代表人，全权代表我公司处理在该项目活动中的一切事宜。代理期限从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    </w:t>
      </w:r>
      <w:r>
        <w:rPr>
          <w:rFonts w:hint="eastAsia" w:ascii="宋体" w:hAnsi="宋体"/>
          <w:color w:val="auto"/>
          <w:szCs w:val="21"/>
          <w:highlight w:val="none"/>
        </w:rPr>
        <w:t>年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color w:val="auto"/>
          <w:szCs w:val="21"/>
          <w:highlight w:val="none"/>
        </w:rPr>
        <w:t>月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color w:val="auto"/>
          <w:szCs w:val="21"/>
          <w:highlight w:val="none"/>
        </w:rPr>
        <w:t>日起至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    </w:t>
      </w:r>
      <w:r>
        <w:rPr>
          <w:rFonts w:hint="eastAsia" w:ascii="宋体" w:hAnsi="宋体"/>
          <w:color w:val="auto"/>
          <w:szCs w:val="21"/>
          <w:highlight w:val="none"/>
        </w:rPr>
        <w:t>年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color w:val="auto"/>
          <w:szCs w:val="21"/>
          <w:highlight w:val="none"/>
        </w:rPr>
        <w:t>月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color w:val="auto"/>
          <w:szCs w:val="21"/>
          <w:highlight w:val="none"/>
        </w:rPr>
        <w:t xml:space="preserve">日止。 </w:t>
      </w:r>
    </w:p>
    <w:p w14:paraId="3DA771D5">
      <w:pPr>
        <w:keepNext w:val="0"/>
        <w:kinsoku/>
        <w:wordWrap/>
        <w:overflowPunct/>
        <w:topLinePunct w:val="0"/>
        <w:bidi w:val="0"/>
        <w:spacing w:line="440" w:lineRule="exact"/>
        <w:textAlignment w:val="auto"/>
        <w:rPr>
          <w:rFonts w:hint="eastAsia" w:ascii="宋体" w:hAnsi="宋体"/>
          <w:color w:val="auto"/>
          <w:szCs w:val="21"/>
          <w:highlight w:val="none"/>
        </w:rPr>
      </w:pPr>
    </w:p>
    <w:p w14:paraId="6A3723BD">
      <w:pPr>
        <w:keepNext w:val="0"/>
        <w:kinsoku/>
        <w:wordWrap/>
        <w:overflowPunct/>
        <w:topLinePunct w:val="0"/>
        <w:bidi w:val="0"/>
        <w:spacing w:line="440" w:lineRule="exact"/>
        <w:textAlignment w:val="auto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授权单位（签章）：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              </w:t>
      </w:r>
    </w:p>
    <w:p w14:paraId="2A1DD06F">
      <w:pPr>
        <w:keepNext w:val="0"/>
        <w:kinsoku/>
        <w:wordWrap/>
        <w:overflowPunct/>
        <w:topLinePunct w:val="0"/>
        <w:bidi w:val="0"/>
        <w:spacing w:line="440" w:lineRule="exact"/>
        <w:textAlignment w:val="auto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法定代表人（签字或盖章）：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      </w:t>
      </w:r>
    </w:p>
    <w:p w14:paraId="5BA6F78A">
      <w:pPr>
        <w:keepNext w:val="0"/>
        <w:kinsoku/>
        <w:wordWrap/>
        <w:overflowPunct/>
        <w:topLinePunct w:val="0"/>
        <w:bidi w:val="0"/>
        <w:spacing w:line="440" w:lineRule="exact"/>
        <w:textAlignment w:val="auto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签发日期：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/>
          <w:color w:val="auto"/>
          <w:szCs w:val="21"/>
          <w:highlight w:val="none"/>
        </w:rPr>
        <w:t>年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   </w:t>
      </w:r>
      <w:r>
        <w:rPr>
          <w:rFonts w:hint="eastAsia" w:ascii="宋体" w:hAnsi="宋体"/>
          <w:color w:val="auto"/>
          <w:szCs w:val="21"/>
          <w:highlight w:val="none"/>
        </w:rPr>
        <w:t>月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color w:val="auto"/>
          <w:szCs w:val="21"/>
          <w:highlight w:val="none"/>
        </w:rPr>
        <w:t>日</w:t>
      </w:r>
    </w:p>
    <w:p w14:paraId="1F32D947">
      <w:pPr>
        <w:keepNext w:val="0"/>
        <w:kinsoku/>
        <w:wordWrap/>
        <w:overflowPunct/>
        <w:topLinePunct w:val="0"/>
        <w:bidi w:val="0"/>
        <w:spacing w:line="440" w:lineRule="exact"/>
        <w:textAlignment w:val="auto"/>
        <w:rPr>
          <w:rFonts w:hint="eastAsia" w:ascii="宋体" w:hAnsi="宋体"/>
          <w:color w:val="auto"/>
          <w:szCs w:val="21"/>
          <w:highlight w:val="none"/>
        </w:rPr>
      </w:pPr>
    </w:p>
    <w:p w14:paraId="0A5E41BB">
      <w:pPr>
        <w:keepNext w:val="0"/>
        <w:kinsoku/>
        <w:wordWrap/>
        <w:overflowPunct/>
        <w:topLinePunct w:val="0"/>
        <w:bidi w:val="0"/>
        <w:spacing w:line="440" w:lineRule="exact"/>
        <w:ind w:firstLine="420" w:firstLineChars="200"/>
        <w:textAlignment w:val="auto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附：代理人工作单位：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                    </w:t>
      </w:r>
    </w:p>
    <w:p w14:paraId="709DA446">
      <w:pPr>
        <w:keepNext w:val="0"/>
        <w:kinsoku/>
        <w:wordWrap/>
        <w:overflowPunct/>
        <w:topLinePunct w:val="0"/>
        <w:bidi w:val="0"/>
        <w:spacing w:line="440" w:lineRule="exact"/>
        <w:ind w:firstLine="420" w:firstLineChars="200"/>
        <w:textAlignment w:val="auto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职务：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                   </w:t>
      </w:r>
      <w:r>
        <w:rPr>
          <w:rFonts w:hint="eastAsia" w:ascii="宋体" w:hAnsi="宋体"/>
          <w:color w:val="auto"/>
          <w:szCs w:val="21"/>
          <w:highlight w:val="none"/>
        </w:rPr>
        <w:t xml:space="preserve">      性别：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Cs w:val="21"/>
          <w:highlight w:val="none"/>
          <w:u w:val="single"/>
          <w:lang w:val="en-US" w:eastAsia="zh-CN"/>
        </w:rPr>
        <w:t xml:space="preserve">            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  </w:t>
      </w:r>
    </w:p>
    <w:p w14:paraId="160F349B">
      <w:pPr>
        <w:keepNext w:val="0"/>
        <w:kinsoku/>
        <w:wordWrap/>
        <w:overflowPunct/>
        <w:topLinePunct w:val="0"/>
        <w:bidi w:val="0"/>
        <w:adjustRightInd w:val="0"/>
        <w:snapToGrid w:val="0"/>
        <w:spacing w:line="440" w:lineRule="exact"/>
        <w:ind w:firstLine="420" w:firstLineChars="200"/>
        <w:textAlignment w:val="auto"/>
        <w:rPr>
          <w:rFonts w:hint="eastAsia" w:ascii="宋体" w:hAnsi="宋体"/>
          <w:color w:val="auto"/>
          <w:szCs w:val="21"/>
          <w:highlight w:val="none"/>
          <w:u w:val="single"/>
        </w:rPr>
      </w:pPr>
      <w:r>
        <w:rPr>
          <w:rFonts w:hint="eastAsia" w:ascii="宋体" w:hAnsi="宋体"/>
          <w:color w:val="auto"/>
          <w:szCs w:val="21"/>
          <w:highlight w:val="none"/>
        </w:rPr>
        <w:t>身份证号码：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                             </w:t>
      </w:r>
    </w:p>
    <w:p w14:paraId="0E5B4C24">
      <w:pPr>
        <w:keepNext w:val="0"/>
        <w:kinsoku/>
        <w:wordWrap/>
        <w:overflowPunct/>
        <w:topLinePunct w:val="0"/>
        <w:bidi w:val="0"/>
        <w:adjustRightInd w:val="0"/>
        <w:snapToGrid w:val="0"/>
        <w:spacing w:line="440" w:lineRule="exact"/>
        <w:ind w:firstLine="420" w:firstLineChars="200"/>
        <w:textAlignment w:val="auto"/>
        <w:rPr>
          <w:rFonts w:hint="eastAsia" w:ascii="宋体" w:hAnsi="宋体"/>
          <w:color w:val="auto"/>
          <w:szCs w:val="21"/>
          <w:highlight w:val="none"/>
          <w:u w:val="single"/>
        </w:rPr>
      </w:pPr>
    </w:p>
    <w:tbl>
      <w:tblPr>
        <w:tblStyle w:val="2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7"/>
      </w:tblGrid>
      <w:tr w14:paraId="3DBB3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6" w:hRule="atLeast"/>
          <w:jc w:val="center"/>
        </w:trPr>
        <w:tc>
          <w:tcPr>
            <w:tcW w:w="8517" w:type="dxa"/>
            <w:noWrap w:val="0"/>
            <w:vAlign w:val="top"/>
          </w:tcPr>
          <w:p w14:paraId="1DC814C3">
            <w:pPr>
              <w:keepNext w:val="0"/>
              <w:kinsoku/>
              <w:wordWrap/>
              <w:overflowPunct/>
              <w:topLinePunct w:val="0"/>
              <w:bidi w:val="0"/>
              <w:spacing w:line="440" w:lineRule="exact"/>
              <w:textAlignment w:val="auto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粘贴法定代表人及被授权人身份证（复印件）</w:t>
            </w:r>
          </w:p>
        </w:tc>
      </w:tr>
    </w:tbl>
    <w:p w14:paraId="7BF5B05E">
      <w:pPr>
        <w:keepNext w:val="0"/>
        <w:kinsoku/>
        <w:wordWrap/>
        <w:overflowPunct/>
        <w:topLinePunct w:val="0"/>
        <w:bidi w:val="0"/>
        <w:spacing w:line="440" w:lineRule="exact"/>
        <w:textAlignment w:val="auto"/>
        <w:rPr>
          <w:rFonts w:hint="eastAsia"/>
          <w:b/>
          <w:sz w:val="30"/>
          <w:szCs w:val="30"/>
          <w:highlight w:val="none"/>
          <w:lang w:val="en-US" w:eastAsia="zh-CN"/>
        </w:rPr>
        <w:sectPr>
          <w:footerReference r:id="rId10" w:type="first"/>
          <w:footerReference r:id="rId9" w:type="default"/>
          <w:pgSz w:w="11906" w:h="16838"/>
          <w:pgMar w:top="1418" w:right="1286" w:bottom="1418" w:left="1418" w:header="851" w:footer="992" w:gutter="0"/>
          <w:pgNumType w:fmt="decimal"/>
          <w:cols w:space="720" w:num="1"/>
          <w:titlePg/>
        </w:sectPr>
      </w:pPr>
      <w:bookmarkStart w:id="1" w:name="_GoBack"/>
      <w:bookmarkEnd w:id="1"/>
    </w:p>
    <w:p w14:paraId="564A232B">
      <w:pPr>
        <w:pageBreakBefore/>
        <w:spacing w:line="300" w:lineRule="auto"/>
        <w:rPr>
          <w:rFonts w:hint="eastAsia" w:ascii="宋体" w:hAnsi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sz w:val="28"/>
          <w:szCs w:val="28"/>
          <w:highlight w:val="none"/>
        </w:rPr>
        <w:t>附件</w:t>
      </w: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三</w:t>
      </w:r>
    </w:p>
    <w:p w14:paraId="2585DE17">
      <w:pPr>
        <w:pStyle w:val="2"/>
        <w:jc w:val="center"/>
        <w:rPr>
          <w:rFonts w:hint="eastAsia" w:hAnsi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b/>
          <w:color w:val="000000"/>
          <w:sz w:val="48"/>
          <w:szCs w:val="48"/>
          <w:highlight w:val="none"/>
          <w:lang w:val="en-US" w:eastAsia="zh-CN" w:bidi="ar-SA"/>
        </w:rPr>
        <w:t>现场勘察证明</w:t>
      </w:r>
    </w:p>
    <w:p w14:paraId="1CC60104">
      <w:pPr>
        <w:pStyle w:val="23"/>
        <w:keepNext w:val="0"/>
        <w:keepLines w:val="0"/>
        <w:widowControl/>
        <w:suppressLineNumbers w:val="0"/>
        <w:ind w:left="0" w:firstLine="0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highlight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highlight w:val="none"/>
        </w:rPr>
        <w:t>桂林技师学院：</w:t>
      </w:r>
    </w:p>
    <w:p w14:paraId="23CBF383">
      <w:pPr>
        <w:pStyle w:val="23"/>
        <w:keepNext w:val="0"/>
        <w:keepLines w:val="0"/>
        <w:widowControl/>
        <w:suppressLineNumbers w:val="0"/>
        <w:ind w:firstLine="540" w:firstLineChars="200"/>
        <w:rPr>
          <w:rFonts w:hint="default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highlight w:val="none"/>
        </w:rPr>
        <w:t>现委托我单位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highlight w:val="none"/>
          <w:lang w:val="en-US" w:eastAsia="zh-CN"/>
        </w:rPr>
        <w:t xml:space="preserve"> xx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highlight w:val="none"/>
        </w:rPr>
        <w:t>（身份证号码：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highlight w:val="none"/>
          <w:lang w:val="en-US" w:eastAsia="zh-CN"/>
        </w:rPr>
        <w:t>xx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highlight w:val="none"/>
        </w:rPr>
        <w:t>）于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highlight w:val="none"/>
          <w:lang w:val="en-US" w:eastAsia="zh-CN"/>
        </w:rPr>
        <w:t>xx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highlight w:val="none"/>
        </w:rPr>
        <w:t>年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highlight w:val="none"/>
          <w:lang w:val="en-US" w:eastAsia="zh-CN"/>
        </w:rPr>
        <w:t>x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highlight w:val="none"/>
        </w:rPr>
        <w:t>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highlight w:val="none"/>
          <w:lang w:val="en-US" w:eastAsia="zh-CN"/>
        </w:rPr>
        <w:t>x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highlight w:val="none"/>
        </w:rPr>
        <w:t>日到贵院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highlight w:val="none"/>
          <w:lang w:val="en-US" w:eastAsia="zh-CN"/>
        </w:rPr>
        <w:t>教学楼201教室，对窗帘样板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highlight w:val="none"/>
        </w:rPr>
        <w:t>进行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highlight w:val="none"/>
          <w:lang w:val="en-US" w:eastAsia="zh-CN"/>
        </w:rPr>
        <w:t>实物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highlight w:val="none"/>
        </w:rPr>
        <w:t>勘察。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highlight w:val="none"/>
          <w:lang w:val="en-US" w:eastAsia="zh-CN"/>
        </w:rPr>
        <w:t>已明确贵院关于遮光窗帘的质量标准，我单位后续窗帘报价及实物样品质量不低于教学楼201教室样板标准。</w:t>
      </w:r>
    </w:p>
    <w:p w14:paraId="5441014A">
      <w:pPr>
        <w:pStyle w:val="23"/>
        <w:keepNext w:val="0"/>
        <w:keepLines w:val="0"/>
        <w:widowControl/>
        <w:suppressLineNumbers w:val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highlight w:val="none"/>
        </w:rPr>
        <w:t>附：身份证复印件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highlight w:val="none"/>
          <w:lang w:val="en-US" w:eastAsia="zh-CN"/>
        </w:rPr>
        <w:t>正反面</w:t>
      </w:r>
    </w:p>
    <w:tbl>
      <w:tblPr>
        <w:tblStyle w:val="2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0"/>
      </w:tblGrid>
      <w:tr w14:paraId="3BFE3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1" w:hRule="atLeast"/>
          <w:jc w:val="center"/>
        </w:trPr>
        <w:tc>
          <w:tcPr>
            <w:tcW w:w="9000" w:type="dxa"/>
            <w:noWrap w:val="0"/>
            <w:vAlign w:val="top"/>
          </w:tcPr>
          <w:p w14:paraId="24750D6E">
            <w:pPr>
              <w:spacing w:line="300" w:lineRule="auto"/>
              <w:rPr>
                <w:rFonts w:hint="eastAsia" w:ascii="宋体" w:hAnsi="宋体" w:eastAsia="宋体"/>
                <w:szCs w:val="21"/>
                <w:highlight w:val="none"/>
                <w:lang w:eastAsia="zh-CN"/>
              </w:rPr>
            </w:pPr>
          </w:p>
        </w:tc>
      </w:tr>
    </w:tbl>
    <w:p w14:paraId="07829407">
      <w:pPr>
        <w:pStyle w:val="23"/>
        <w:keepNext w:val="0"/>
        <w:keepLines w:val="0"/>
        <w:widowControl/>
        <w:suppressLineNumbers w:val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highlight w:val="none"/>
        </w:rPr>
      </w:pPr>
    </w:p>
    <w:p w14:paraId="57897457">
      <w:pPr>
        <w:pStyle w:val="23"/>
        <w:keepNext w:val="0"/>
        <w:keepLines w:val="0"/>
        <w:widowControl/>
        <w:suppressLineNumbers w:val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highlight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highlight w:val="none"/>
          <w:lang w:val="en-US" w:eastAsia="zh-CN"/>
        </w:rPr>
        <w:t xml:space="preserve">                                              </w:t>
      </w:r>
      <w:r>
        <w:rPr>
          <w:rFonts w:hint="eastAsia" w:ascii="微软雅黑" w:hAnsi="微软雅黑" w:eastAsia="微软雅黑" w:cs="微软雅黑"/>
          <w:i w:val="0"/>
          <w:iCs w:val="0"/>
          <w:color w:val="000000"/>
          <w:spacing w:val="0"/>
          <w:sz w:val="27"/>
          <w:szCs w:val="27"/>
          <w:highlight w:val="none"/>
          <w:lang w:val="en-US" w:eastAsia="zh-CN"/>
        </w:rPr>
        <w:t>X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highlight w:val="none"/>
          <w:lang w:val="en-US" w:eastAsia="zh-CN"/>
        </w:rPr>
        <w:t>xx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highlight w:val="none"/>
        </w:rPr>
        <w:t>（公章）</w:t>
      </w:r>
    </w:p>
    <w:p w14:paraId="49BF41D6">
      <w:pPr>
        <w:pStyle w:val="23"/>
        <w:keepNext w:val="0"/>
        <w:keepLines w:val="0"/>
        <w:widowControl/>
        <w:suppressLineNumbers w:val="0"/>
        <w:ind w:lef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highlight w:val="none"/>
          <w:lang w:val="en-US" w:eastAsia="zh-CN"/>
        </w:rPr>
      </w:pPr>
    </w:p>
    <w:p w14:paraId="682A1BE4">
      <w:pPr>
        <w:pStyle w:val="23"/>
        <w:keepNext w:val="0"/>
        <w:keepLines w:val="0"/>
        <w:widowControl/>
        <w:suppressLineNumbers w:val="0"/>
        <w:ind w:lef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highlight w:val="none"/>
          <w:lang w:val="en-US" w:eastAsia="zh-CN"/>
        </w:rPr>
        <w:t xml:space="preserve">现场勘察证明人：                 </w:t>
      </w:r>
    </w:p>
    <w:p w14:paraId="5777DF83">
      <w:pPr>
        <w:pStyle w:val="23"/>
        <w:keepNext w:val="0"/>
        <w:keepLines w:val="0"/>
        <w:widowControl/>
        <w:suppressLineNumbers w:val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highlight w:val="none"/>
          <w:lang w:val="en-US" w:eastAsia="zh-CN"/>
        </w:rPr>
      </w:pPr>
    </w:p>
    <w:p w14:paraId="2226CF41">
      <w:pPr>
        <w:pStyle w:val="23"/>
        <w:keepNext w:val="0"/>
        <w:keepLines w:val="0"/>
        <w:widowControl/>
        <w:suppressLineNumbers w:val="0"/>
        <w:ind w:left="0" w:firstLine="0"/>
        <w:jc w:val="center"/>
        <w:rPr>
          <w:rFonts w:hint="eastAsia" w:ascii="宋体" w:hAnsi="宋体"/>
          <w:b/>
          <w:bCs/>
          <w:sz w:val="32"/>
          <w:szCs w:val="32"/>
          <w:highlight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highlight w:val="none"/>
          <w:lang w:val="en-US" w:eastAsia="zh-CN"/>
        </w:rPr>
        <w:t xml:space="preserve">                            日期：</w:t>
      </w:r>
    </w:p>
    <w:p w14:paraId="470FC2CF">
      <w:pPr>
        <w:tabs>
          <w:tab w:val="left" w:pos="900"/>
          <w:tab w:val="left" w:pos="1808"/>
        </w:tabs>
        <w:autoSpaceDE w:val="0"/>
        <w:autoSpaceDN w:val="0"/>
        <w:adjustRightInd w:val="0"/>
        <w:snapToGrid w:val="0"/>
        <w:spacing w:line="440" w:lineRule="exact"/>
        <w:rPr>
          <w:rFonts w:hint="eastAsia" w:ascii="宋体" w:hAnsi="宋体"/>
          <w:szCs w:val="21"/>
          <w:highlight w:val="none"/>
        </w:rPr>
      </w:pPr>
    </w:p>
    <w:p w14:paraId="7C3EA26E">
      <w:pPr>
        <w:keepNext w:val="0"/>
        <w:pageBreakBefore/>
        <w:kinsoku/>
        <w:wordWrap/>
        <w:overflowPunct/>
        <w:topLinePunct w:val="0"/>
        <w:bidi w:val="0"/>
        <w:snapToGrid w:val="0"/>
        <w:spacing w:line="440" w:lineRule="exact"/>
        <w:jc w:val="center"/>
        <w:textAlignment w:val="auto"/>
        <w:rPr>
          <w:rFonts w:hint="eastAsia" w:ascii="宋体" w:hAnsi="宋体" w:eastAsia="宋体" w:cs="宋体"/>
          <w:b/>
          <w:bCs/>
          <w:sz w:val="64"/>
          <w:szCs w:val="64"/>
          <w:highlight w:val="none"/>
        </w:rPr>
      </w:pPr>
      <w:r>
        <w:rPr>
          <w:rFonts w:hint="eastAsia" w:ascii="宋体" w:hAnsi="宋体"/>
          <w:b/>
          <w:bCs/>
          <w:sz w:val="32"/>
          <w:szCs w:val="32"/>
          <w:highlight w:val="none"/>
        </w:rPr>
        <w:t>第</w:t>
      </w:r>
      <w:r>
        <w:rPr>
          <w:rFonts w:hint="eastAsia" w:ascii="宋体" w:hAnsi="宋体"/>
          <w:b/>
          <w:bCs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宋体" w:hAnsi="宋体"/>
          <w:b/>
          <w:bCs/>
          <w:sz w:val="32"/>
          <w:szCs w:val="32"/>
          <w:highlight w:val="none"/>
        </w:rPr>
        <w:t>章  合同主要条款</w:t>
      </w:r>
    </w:p>
    <w:p w14:paraId="013C4E9D">
      <w:pPr>
        <w:keepNext w:val="0"/>
        <w:kinsoku/>
        <w:wordWrap/>
        <w:overflowPunct/>
        <w:topLinePunct w:val="0"/>
        <w:bidi w:val="0"/>
        <w:spacing w:line="440" w:lineRule="exact"/>
        <w:jc w:val="both"/>
        <w:textAlignment w:val="auto"/>
        <w:rPr>
          <w:rFonts w:hint="eastAsia" w:ascii="宋体" w:hAnsi="宋体" w:cs="宋体"/>
          <w:b/>
          <w:sz w:val="40"/>
          <w:szCs w:val="40"/>
          <w:highlight w:val="none"/>
          <w:lang w:eastAsia="zh-CN"/>
        </w:rPr>
      </w:pPr>
    </w:p>
    <w:p w14:paraId="6669A956">
      <w:pPr>
        <w:keepNext w:val="0"/>
        <w:keepLines w:val="0"/>
        <w:widowControl/>
        <w:suppressLineNumbers w:val="0"/>
        <w:jc w:val="center"/>
        <w:rPr>
          <w:rFonts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桂林技师学院教学楼教室窗帘采购及安装采购合同</w:t>
      </w:r>
    </w:p>
    <w:p w14:paraId="2E0E6E5A">
      <w:pPr>
        <w:pStyle w:val="2"/>
      </w:pPr>
    </w:p>
    <w:p w14:paraId="6F03E616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甲方（采购方）：桂林技师学院（以下简称甲方）</w:t>
      </w:r>
    </w:p>
    <w:p w14:paraId="1EDB2947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乙方（供货方）：________________________（以下简称乙方）</w:t>
      </w:r>
    </w:p>
    <w:p w14:paraId="03AFAD9C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为维护双方合法权益，根据《中华人民共和国民法典》及相关法律法规，甲乙双方本着平等自愿、公平诚信、互利共赢的原则，就乙方向甲方供应教学楼教室窗帘采购及安装事宜，经友好协商一致，订立本合同，以资共同信守履行。</w:t>
      </w:r>
    </w:p>
    <w:p w14:paraId="517F860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0" w:line="360" w:lineRule="auto"/>
        <w:jc w:val="left"/>
        <w:textAlignment w:val="auto"/>
        <w:rPr>
          <w:sz w:val="28"/>
          <w:szCs w:val="28"/>
        </w:rPr>
      </w:pPr>
      <w:r>
        <w:rPr>
          <w:sz w:val="28"/>
          <w:szCs w:val="28"/>
        </w:rPr>
        <w:t>一、项目名称</w:t>
      </w:r>
    </w:p>
    <w:p w14:paraId="1D373F0D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桂林技师学院教学楼教室窗帘采购及安装项目</w:t>
      </w:r>
    </w:p>
    <w:p w14:paraId="21FB5B5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0" w:line="360" w:lineRule="auto"/>
        <w:jc w:val="left"/>
        <w:textAlignment w:val="auto"/>
        <w:rPr>
          <w:sz w:val="28"/>
          <w:szCs w:val="28"/>
        </w:rPr>
      </w:pPr>
      <w:r>
        <w:rPr>
          <w:sz w:val="28"/>
          <w:szCs w:val="28"/>
        </w:rPr>
        <w:t>二、采购内容及要求</w:t>
      </w:r>
    </w:p>
    <w:p w14:paraId="5E4D4C57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1. 乙方向甲方提供21间教室的遮光窗帘采购、定制、供货、安装及全套售后服务，涵盖窗帘布、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"/>
        </w:rPr>
        <w:t>罗马杆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、全套安装配件、现场调试、垃圾清运及场地清洁等全部工作内容，成品需适配教室日常教学采光、多媒体遮光使用需求，严格符合校园消防安全标准，兼顾耐用性与整体美观性。</w:t>
      </w:r>
    </w:p>
    <w:p w14:paraId="32A9FA98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2. 因各教室窗户规格存在差异，最终制作、安装尺寸以乙方上门实地精准测量数据为准。前期报价参考标准：单间教室配置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2个3.16米宽窗户，1个3.2米宽窗户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。</w:t>
      </w:r>
    </w:p>
    <w:p w14:paraId="6CB7C0AB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3. 技术规范要求：窗户固定高度为2米，定制窗帘成品高度不得低于2米；每扇窗户采用双开窗帘设计，为保障遮光效果与开合平整度，窗帘长宽尺寸需预留合理余量；所有产品材质、工艺、遮光率、阻燃等级、环保标准均严格按照《桂林技师学院教学楼教室窗帘采购及安装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"/>
        </w:rPr>
        <w:t>项目采购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文件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》技术参数要求执行，确保无异味、不褪色、不起球、不变形。</w:t>
      </w:r>
    </w:p>
    <w:p w14:paraId="3FCA868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0" w:line="360" w:lineRule="auto"/>
        <w:jc w:val="left"/>
        <w:textAlignment w:val="auto"/>
        <w:rPr>
          <w:sz w:val="28"/>
          <w:szCs w:val="28"/>
        </w:rPr>
      </w:pPr>
      <w:r>
        <w:rPr>
          <w:sz w:val="28"/>
          <w:szCs w:val="28"/>
        </w:rPr>
        <w:t>三、合同金额</w:t>
      </w:r>
    </w:p>
    <w:p w14:paraId="294998A7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本项目窗帘综合单价为人民币（大写）__________元/米（¥__________元/米），该单价为全包落地价，包含1.7倍宽度遮光窗帘布、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"/>
        </w:rPr>
        <w:t>罗马杆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、全套安装配件、裁剪加工、运输、人工安装、调试、税费、售后质保、垃圾清运等所有费用，无任何隐形费用，甲方无需额外支付其他费用。</w:t>
      </w:r>
    </w:p>
    <w:p w14:paraId="77E7EEC4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本合同暂定总金额为人民币（大写）__________元（¥__________元），最终结算总价=约定单价×实际测量安装窗帘总宽度，据实结算。</w:t>
      </w:r>
    </w:p>
    <w:p w14:paraId="57CC07B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0" w:line="360" w:lineRule="auto"/>
        <w:jc w:val="left"/>
        <w:textAlignment w:val="auto"/>
        <w:rPr>
          <w:sz w:val="28"/>
          <w:szCs w:val="28"/>
        </w:rPr>
      </w:pPr>
      <w:r>
        <w:rPr>
          <w:sz w:val="28"/>
          <w:szCs w:val="28"/>
        </w:rPr>
        <w:t>四、交货及安装</w:t>
      </w:r>
    </w:p>
    <w:p w14:paraId="0F03F670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1. 工期要求：本合同签订生效后</w:t>
      </w:r>
      <w:r>
        <w:rPr>
          <w:rStyle w:val="32"/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15个工作日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内，乙方完成全部货物供货、定制加工、现场安装、调试清洁及交付准备工作，确保达到验收标准。</w:t>
      </w:r>
    </w:p>
    <w:p w14:paraId="11E48654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2. 交货安装地点：桂林技师学院校内指定教学楼21间教室（具体施工点位由甲方专人现场确认通知）。</w:t>
      </w:r>
    </w:p>
    <w:p w14:paraId="67A29931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3. 施工要求：乙方需严格遵守校园管理制度，避开教学时段施工，严禁噪音扰民、影响正常教学秩序；施工过程中做好成品保护，不得损坏甲方墙面、门窗、电路、墙体等原有设施，造成损坏的由乙方无条件修复并承担全部赔偿责任；施工全程文明施工，完工后彻底清理现场杂物、垃圾，保持教室整洁完好。</w:t>
      </w:r>
    </w:p>
    <w:p w14:paraId="6B81815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0" w:line="360" w:lineRule="auto"/>
        <w:jc w:val="left"/>
        <w:textAlignment w:val="auto"/>
        <w:rPr>
          <w:sz w:val="28"/>
          <w:szCs w:val="28"/>
        </w:rPr>
      </w:pPr>
      <w:r>
        <w:rPr>
          <w:sz w:val="28"/>
          <w:szCs w:val="28"/>
        </w:rPr>
        <w:t>五、验收标准及流程</w:t>
      </w:r>
    </w:p>
    <w:p w14:paraId="5CD4976B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1. 验收申请：乙方完成全部供货、安装、调试工作后，自行自检合格，书面通知甲方组织验收，甲方需在接到验收通知后2个工作日内安排专人开展验收工作。</w:t>
      </w:r>
    </w:p>
    <w:p w14:paraId="100CA071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2. 验收标准：</w:t>
      </w:r>
    </w:p>
    <w:p w14:paraId="04CB689C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（1）产品质量：所有窗帘、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"/>
        </w:rPr>
        <w:t>罗马杆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、配件均为全新正品，符合国家行业标准及本合同、询价文件约定参数，环保无甲醛、无异味、遮光率≥90%、达到B1级阻燃标准，面料不起球、不脱色、不变形；</w:t>
      </w:r>
    </w:p>
    <w:p w14:paraId="36EE7A5B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（2）安装工艺：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"/>
        </w:rPr>
        <w:t>罗马杆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安装平整牢固、无松动晃动，滑轮静音顺滑、无卡顿噪音；窗帘褶皱均匀、垂感平整、尺寸精准，闭合严密无漏光，整体美观规整；</w:t>
      </w:r>
    </w:p>
    <w:p w14:paraId="4D91FBDF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（3）现场及资料：施工现场无垃圾杂物、无设施损坏，乙方完整提供产品合格证明、参数说明、检测报告、售后承诺等全套资料，资料真实有效、齐全规范，项目一次性验收合格。</w:t>
      </w:r>
    </w:p>
    <w:p w14:paraId="34D2AADB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3. 验收结果：验收合格后，甲乙双方共同签署《项目验收合格单》，验收合格日期为项目质保期起算时间；若验收不合格，乙方需在甲方指定3日内无条件整改、更换不合格产品，直至验收合格，全部整改费用由乙方自行承担。若乙方逾期未完成整改或整改后仍不合格，甲方有权单方解除合同，拒绝付款，并要求乙方承担全部经济损失。</w:t>
      </w:r>
    </w:p>
    <w:p w14:paraId="56FCC80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0" w:line="360" w:lineRule="auto"/>
        <w:jc w:val="left"/>
        <w:textAlignment w:val="auto"/>
        <w:rPr>
          <w:sz w:val="28"/>
          <w:szCs w:val="28"/>
        </w:rPr>
      </w:pPr>
      <w:r>
        <w:rPr>
          <w:sz w:val="28"/>
          <w:szCs w:val="28"/>
        </w:rPr>
        <w:t>六、付款方式</w:t>
      </w:r>
    </w:p>
    <w:p w14:paraId="55F95F0A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1. 本项目无任何预付款，乙方完成全部安装施工，经甲方整体验收合格、资料齐全归档后，乙方提供合法合规等额增值税发票，甲方按照学校财务管理制度及审批流程，一次性结清项目全款。</w:t>
      </w:r>
    </w:p>
    <w:p w14:paraId="6F254BAC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2. 付款方式：甲方采用银行对公转账方式支付至乙方指定账户，乙方未按要求提供合规发票的，甲方有权顺延付款，且不承担任何逾期付款违约责任。</w:t>
      </w:r>
    </w:p>
    <w:p w14:paraId="2F026C09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乙方指定收款账户信息：</w:t>
      </w:r>
    </w:p>
    <w:p w14:paraId="45E9680F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开户行：________________________</w:t>
      </w:r>
    </w:p>
    <w:p w14:paraId="01C76E40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户名：________________________</w:t>
      </w:r>
    </w:p>
    <w:p w14:paraId="533AA613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账号：________________________</w:t>
      </w:r>
    </w:p>
    <w:p w14:paraId="3BB4311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0" w:line="360" w:lineRule="auto"/>
        <w:jc w:val="left"/>
        <w:textAlignment w:val="auto"/>
        <w:rPr>
          <w:sz w:val="28"/>
          <w:szCs w:val="28"/>
        </w:rPr>
      </w:pPr>
      <w:r>
        <w:rPr>
          <w:sz w:val="28"/>
          <w:szCs w:val="28"/>
        </w:rPr>
        <w:t>七、质保及售后服务</w:t>
      </w:r>
    </w:p>
    <w:p w14:paraId="7323CE49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1. 本项目整体质保期</w:t>
      </w:r>
      <w:r>
        <w:rPr>
          <w:rStyle w:val="32"/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不少于2年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，自甲乙双方签署验收合格单之日起正式计算。质保期内，因产品质量、安装工艺问题导致窗帘褪色、起球、脱线、变形、卡顿、配件损坏、漏光等问题，乙方需在24小时内响应甲方报修需求，免费上门维修、更换全新配件或整套窗帘，全程免收人工费、材料费、差旅费等所有费用。</w:t>
      </w:r>
    </w:p>
    <w:p w14:paraId="625A8B6E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2. 质保期内，乙方需提供定期上门巡检维护服务，主动排查使用隐患，保障窗帘及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"/>
        </w:rPr>
        <w:t>杆件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正常使用。</w:t>
      </w:r>
    </w:p>
    <w:p w14:paraId="364B1165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3. 质保期满后，乙方提供终身成本价维修服务，持续响应甲方维修、更换需求，仅收取物料成本费用，不收取人工及服务费。</w:t>
      </w:r>
    </w:p>
    <w:p w14:paraId="606BE6B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0" w:line="360" w:lineRule="auto"/>
        <w:jc w:val="left"/>
        <w:textAlignment w:val="auto"/>
        <w:rPr>
          <w:sz w:val="28"/>
          <w:szCs w:val="28"/>
        </w:rPr>
      </w:pPr>
      <w:r>
        <w:rPr>
          <w:sz w:val="28"/>
          <w:szCs w:val="28"/>
        </w:rPr>
        <w:t>八、甲方权利与义务</w:t>
      </w:r>
    </w:p>
    <w:p w14:paraId="53C69469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1. 甲方指定专人作为项目对接人，负责与乙方沟通对接，为乙方施工提供必要的现场基础条件，协调校内施工相关事宜，配合乙方完成供货、安装、调试及验收工作。</w:t>
      </w:r>
    </w:p>
    <w:p w14:paraId="795191AF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2. 甲方严格按照合同约定及学校财务流程，按时组织项目验收、足额支付项目款项。</w:t>
      </w:r>
    </w:p>
    <w:p w14:paraId="18F20B26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3. 甲方有权全程监督乙方的供货进度、产品质量、施工工艺、现场管理及售后服务，对不符合合同约定的行为，有权要求乙方限期整改，乙方需无条件配合。</w:t>
      </w:r>
    </w:p>
    <w:p w14:paraId="1D22C6E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0" w:line="360" w:lineRule="auto"/>
        <w:jc w:val="left"/>
        <w:textAlignment w:val="auto"/>
        <w:rPr>
          <w:sz w:val="28"/>
          <w:szCs w:val="28"/>
        </w:rPr>
      </w:pPr>
      <w:r>
        <w:rPr>
          <w:sz w:val="28"/>
          <w:szCs w:val="28"/>
        </w:rPr>
        <w:t>九、乙方权利与义务</w:t>
      </w:r>
    </w:p>
    <w:p w14:paraId="4FC48A30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1. 乙方保证本项目所有产品来源合法、全新正品、质量达标，符合国家消防安全、环保标准及本合同、询价文件全部约定，无任何质量瑕疵，不侵犯任何第三方知识产权、专利权、商标权等合法权益。若引发第三方纠纷或索赔，由乙方全权负责处理并承担全部责任及甲方所有经济损失。</w:t>
      </w:r>
    </w:p>
    <w:p w14:paraId="0B4D3322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2. 乙方需严格按照合同工期、质量标准、技术要求，保质保量完成测量、定制、供货、安装、调试、清洁等全部工作，严禁逾期施工、擅自更改产品规格、缩减用料、降低质量标准。</w:t>
      </w:r>
    </w:p>
    <w:p w14:paraId="249F5E31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3. 乙方严禁将本项目转包、分包给第三方单位或个人施工，全程由自有专业团队完成施工及售后工作，确保项目质量与服务时效。</w:t>
      </w:r>
    </w:p>
    <w:p w14:paraId="0FAA974B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4. 乙方需主动向甲方提供产品合格证、检测报告、技术说明书、售后承诺书等全套资料，积极配合甲方完成验收、资料归档等工作。</w:t>
      </w:r>
    </w:p>
    <w:p w14:paraId="328508D6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5. 乙方施工人员需遵守甲方校园规章制度，文明施工、规范操作，施工期间发生的人身安全、财产安全事故，全部由乙方自行承担责任。</w:t>
      </w:r>
    </w:p>
    <w:p w14:paraId="68237AF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0" w:line="360" w:lineRule="auto"/>
        <w:jc w:val="left"/>
        <w:textAlignment w:val="auto"/>
        <w:rPr>
          <w:sz w:val="28"/>
          <w:szCs w:val="28"/>
        </w:rPr>
      </w:pPr>
      <w:r>
        <w:rPr>
          <w:sz w:val="28"/>
          <w:szCs w:val="28"/>
        </w:rPr>
        <w:t>十、违约责任</w:t>
      </w:r>
    </w:p>
    <w:p w14:paraId="7502B31A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1. 乙方未按本合同约定工期完成供货安装及交付验收的，每逾期1日，需按合同暂定总金额的0.1%向甲方支付违约金；逾期超过3日的，甲方有权单方解除合同，追究乙方全部违约损失，并将乙方列入学校采购不良合作黑名单。</w:t>
      </w:r>
    </w:p>
    <w:p w14:paraId="270C2446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2. 若乙方提供的产品材质、参数、工艺、规格不符合合同及采购文件要求，或存在质量瑕疵的，乙方需无条件免费更换、返工整改，直至验收合格，承担全部整改费用及由此给甲方造成的损失；无法整改合格的，甲方有权拒收货物、解除合同、全额追回已付款项，并追究乙方违约责任。</w:t>
      </w:r>
    </w:p>
    <w:p w14:paraId="3FF88862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3. 乙方擅自分包、转包本项目的，甲方有权立即终止合同，不予结算剩余款项，并将乙方列入学校采购黑名单，追究相关损失。</w:t>
      </w:r>
    </w:p>
    <w:p w14:paraId="24D3E607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4. 甲乙任何一方违反本合同其他约定，给对方造成经济损失或名誉损失的，需全额赔偿对方实际损失。</w:t>
      </w:r>
    </w:p>
    <w:p w14:paraId="54D53C3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0" w:line="360" w:lineRule="auto"/>
        <w:jc w:val="left"/>
        <w:textAlignment w:val="auto"/>
        <w:rPr>
          <w:sz w:val="28"/>
          <w:szCs w:val="28"/>
        </w:rPr>
      </w:pPr>
      <w:r>
        <w:rPr>
          <w:sz w:val="28"/>
          <w:szCs w:val="28"/>
        </w:rPr>
        <w:t>十一、合同期限</w:t>
      </w:r>
    </w:p>
    <w:p w14:paraId="2C09590E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本合同自甲乙双方签字盖章之日起正式生效，至项目质保期满、双方款项结清、全部权利义务履行完毕之日自动终止。</w:t>
      </w:r>
    </w:p>
    <w:p w14:paraId="4D704DA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0" w:line="360" w:lineRule="auto"/>
        <w:jc w:val="left"/>
        <w:textAlignment w:val="auto"/>
        <w:rPr>
          <w:sz w:val="28"/>
          <w:szCs w:val="28"/>
        </w:rPr>
      </w:pPr>
      <w:r>
        <w:rPr>
          <w:sz w:val="28"/>
          <w:szCs w:val="28"/>
        </w:rPr>
        <w:t>十二、争议解决</w:t>
      </w:r>
    </w:p>
    <w:p w14:paraId="5CA72B3F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因本合同引起或与本合同相关的一切争议，双方优先通过友好协商方式解决；协商无法达成一致的，任意一方均有权向</w:t>
      </w:r>
      <w:r>
        <w:rPr>
          <w:rStyle w:val="32"/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甲方所在地人民法院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提起诉讼。</w:t>
      </w:r>
    </w:p>
    <w:p w14:paraId="1C7B5AD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0" w:line="360" w:lineRule="auto"/>
        <w:jc w:val="left"/>
        <w:textAlignment w:val="auto"/>
        <w:rPr>
          <w:sz w:val="28"/>
          <w:szCs w:val="28"/>
        </w:rPr>
      </w:pPr>
      <w:r>
        <w:rPr>
          <w:sz w:val="28"/>
          <w:szCs w:val="28"/>
        </w:rPr>
        <w:t>十三、其他约定</w:t>
      </w:r>
    </w:p>
    <w:p w14:paraId="1B9457E9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1. 《桂林技师学院教学楼教室窗帘采购及安装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"/>
        </w:rPr>
        <w:t>项目采购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文件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》为本合同有效附件，与本合同正文具有同等法律效力。</w:t>
      </w:r>
    </w:p>
    <w:p w14:paraId="628A2132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2. 本合同未尽事宜，甲乙双方可另行协商并签订书面补充协议，补充协议与本合同具有同等法律效力。</w:t>
      </w:r>
    </w:p>
    <w:p w14:paraId="344D2A56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3. 本合同一式肆份，甲方执贰份，乙方执贰份，每份文本具有同等法律效力。</w:t>
      </w:r>
    </w:p>
    <w:p w14:paraId="6D5A7A45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4. 双方专属联系信息：</w:t>
      </w:r>
    </w:p>
    <w:p w14:paraId="0F596796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甲方指定联系人：__________ 联系方式：_______________</w:t>
      </w:r>
    </w:p>
    <w:p w14:paraId="33F93507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乙方指定联系人：__________ 联系方式：_______________</w:t>
      </w:r>
    </w:p>
    <w:p w14:paraId="62BD3921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任意一方联系方式、对接信息变更的，需提前3日向对方出具书面变更通知，未及时通知导致沟通延误、工作无法对接的，全部责任由变更方自行承担。</w:t>
      </w:r>
    </w:p>
    <w:p w14:paraId="1A9FFF10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（以下无正文）</w:t>
      </w:r>
    </w:p>
    <w:p w14:paraId="06E63A3E">
      <w:pPr>
        <w:keepNext w:val="0"/>
        <w:keepLines w:val="0"/>
        <w:widowControl/>
        <w:suppressLineNumbers w:val="0"/>
        <w:jc w:val="left"/>
      </w:pPr>
    </w:p>
    <w:p w14:paraId="050AED38">
      <w:pPr>
        <w:keepNext w:val="0"/>
        <w:keepLines w:val="0"/>
        <w:widowControl/>
        <w:suppressLineNumbers w:val="0"/>
        <w:jc w:val="left"/>
        <w:rPr>
          <w:rStyle w:val="32"/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 w14:paraId="46E38D8F">
      <w:pPr>
        <w:keepNext w:val="0"/>
        <w:keepLines w:val="0"/>
        <w:widowControl/>
        <w:suppressLineNumbers w:val="0"/>
        <w:jc w:val="left"/>
        <w:rPr>
          <w:rStyle w:val="32"/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 w14:paraId="2ACCB0B6">
      <w:pPr>
        <w:keepNext w:val="0"/>
        <w:keepLines w:val="0"/>
        <w:widowControl/>
        <w:suppressLineNumbers w:val="0"/>
        <w:jc w:val="left"/>
        <w:rPr>
          <w:rStyle w:val="32"/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 w14:paraId="3328120F">
      <w:pPr>
        <w:keepNext w:val="0"/>
        <w:keepLines w:val="0"/>
        <w:widowControl/>
        <w:suppressLineNumbers w:val="0"/>
        <w:jc w:val="left"/>
        <w:rPr>
          <w:rStyle w:val="32"/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 w14:paraId="6D85FCFF">
      <w:pPr>
        <w:keepNext w:val="0"/>
        <w:keepLines w:val="0"/>
        <w:widowControl/>
        <w:suppressLineNumbers w:val="0"/>
        <w:jc w:val="left"/>
        <w:rPr>
          <w:rStyle w:val="32"/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 w14:paraId="4FAD36B7">
      <w:pPr>
        <w:keepNext w:val="0"/>
        <w:keepLines w:val="0"/>
        <w:widowControl/>
        <w:suppressLineNumbers w:val="0"/>
        <w:jc w:val="left"/>
        <w:rPr>
          <w:rStyle w:val="32"/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 w14:paraId="60BED819">
      <w:pPr>
        <w:keepNext w:val="0"/>
        <w:keepLines w:val="0"/>
        <w:widowControl/>
        <w:suppressLineNumbers w:val="0"/>
        <w:jc w:val="left"/>
      </w:pPr>
      <w:r>
        <w:rPr>
          <w:rStyle w:val="32"/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甲方（盖章）：桂林技师学院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       </w:t>
      </w:r>
      <w:r>
        <w:rPr>
          <w:rStyle w:val="32"/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乙方（盖章）：_______________________</w:t>
      </w:r>
    </w:p>
    <w:p w14:paraId="642685AA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 w14:paraId="6A2AE75E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法定代表人（或授权代表）签字：__________法定代表人（或授权代表）签字________</w:t>
      </w:r>
    </w:p>
    <w:p w14:paraId="1CCF5D9F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 w14:paraId="3430C5E1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日期：______年____月____日       日期：______年____月____日</w:t>
      </w:r>
    </w:p>
    <w:p w14:paraId="0D680C84">
      <w:pPr>
        <w:pStyle w:val="15"/>
        <w:keepNext w:val="0"/>
        <w:kinsoku/>
        <w:wordWrap/>
        <w:overflowPunct/>
        <w:topLinePunct w:val="0"/>
        <w:bidi w:val="0"/>
        <w:spacing w:line="440" w:lineRule="exact"/>
        <w:textAlignment w:val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sectPr>
      <w:pgSz w:w="11906" w:h="16838"/>
      <w:pgMar w:top="1418" w:right="1134" w:bottom="1418" w:left="1418" w:header="851" w:footer="992" w:gutter="0"/>
      <w:pgNumType w:fmt="decimal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F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086DD4C7-6392-4539-A019-96A48C7295F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8C1AC4E2-C41F-44E6-96B0-DC343D235808}"/>
  </w:font>
  <w:font w:name="汉仪中宋简">
    <w:panose1 w:val="02010600000101010101"/>
    <w:charset w:val="80"/>
    <w:family w:val="auto"/>
    <w:pitch w:val="default"/>
    <w:sig w:usb0="800002BF" w:usb1="184F6CF8" w:usb2="00000012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C5B7C5">
    <w:pPr>
      <w:pStyle w:val="19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2900C1">
                          <w:pPr>
                            <w:pStyle w:val="1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F2900C1">
                    <w:pPr>
                      <w:pStyle w:val="1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5FE820">
    <w:pPr>
      <w:pStyle w:val="19"/>
    </w:pPr>
    <w: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14300" cy="130175"/>
              <wp:effectExtent l="0" t="0" r="0" b="0"/>
              <wp:wrapNone/>
              <wp:docPr id="2" name="文本框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300" cy="130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798D90CA">
                          <w:r>
                            <w:rPr>
                              <w:kern w:val="1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kern w:val="1"/>
                              <w:sz w:val="18"/>
                            </w:rPr>
                            <w:instrText xml:space="preserve"> PAGE \* Arabic </w:instrText>
                          </w:r>
                          <w:r>
                            <w:rPr>
                              <w:kern w:val="1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kern w:val="1"/>
                              <w:sz w:val="18"/>
                            </w:rPr>
                            <w:t>23</w:t>
                          </w:r>
                          <w:r>
                            <w:rPr>
                              <w:kern w:val="1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3" o:spid="_x0000_s1026" o:spt="202" type="#_x0000_t202" style="position:absolute;left:0pt;margin-top:0pt;height:10.25pt;width:9pt;mso-position-horizontal:center;mso-position-horizontal-relative:margin;mso-wrap-style:none;z-index:251659264;mso-width-relative:page;mso-height-relative:page;" filled="f" stroked="f" coordsize="21600,21600" o:allowincell="f" o:gfxdata="UEsDBAoAAAAAAIdO4kAAAAAAAAAAAAAAAAAEAAAAZHJzL1BLAwQUAAAACACHTuJA8/hGU9AAAAAD&#10;AQAADwAAAGRycy9kb3ducmV2LnhtbE2PwU7DMBBE70j8g7VI3KjdSkCUxumhEhduFITEbRtv4wh7&#10;Hdlumvw9Lhe4jDSa1czbZjd7JyaKaQisYb1SIIi7YAbuNXy8vzxUIFJGNugCk4aFEuza25sGaxMu&#10;/EbTIfeilHCqUYPNeaylTJ0lj2kVRuKSnUL0mIuNvTQRL6XcO7lR6kl6HLgsWBxpb6n7Ppy9huf5&#10;M9CYaE9fp6mLdlgq97pofX+3VlsQmeb8dwxX/IIObWE6hjObJJyG8kj+1WtWFXfUsFGPINtG/mdv&#10;fwBQSwMEFAAAAAgAh07iQGrAkCTRAQAApAMAAA4AAABkcnMvZTJvRG9jLnhtbK1TzY7TMBC+I/EO&#10;lu80ScufoqYrULUICQHSwgO4jt1Y8p88bpO+ALwBJy7cea4+x46dpMvuXvbAxRnPjL+Z75vJ+mow&#10;mhxFAOVsQ6tFSYmw3LXK7hv6/dv1i7eUQGS2ZdpZ0dCTAHq1ef5s3ftaLF3ndCsCQRALde8b2sXo&#10;66IA3gnDYOG8sBiULhgW8Rr2RRtYj+hGF8uyfF30LrQ+OC4A0Lsdg3RCDE8BdFIqLraOH4ywcUQN&#10;QrOIlKBTHugmdyul4PGLlCAi0Q1FpjGfWATtXTqLzZrV+8B8p/jUAntKCw84GaYsFr1AbVlk5BDU&#10;IyijeHDgZFxwZ4qRSFYEWVTlA21uOuZF5oJSg7+IDv8Pln8+fg1EtQ1dUmKZwYGff/08//57/vNj&#10;ldTpPdSYdOMxLQ7v3YA7M/sBnYn0IINJX6RDMI7ani7aiiESnh5VL1clRjiGqlVZvXmVUIq7xz5A&#10;/CCcIcloaMDRZUXZ8RPEMXVOSbWsu1Za5/Fpe8+BmKNH5PlPrxOPsd9kxWE3TOR2rj0htx53oKEW&#10;V54S/dGixGldZiPMxm42Dj6ofYeNVrlL8O8OEVvKnaYKIywyTBccXuY6LVrajn/vOevu59rcA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PP4RlPQAAAAAwEAAA8AAAAAAAAAAQAgAAAAIgAAAGRycy9k&#10;b3ducmV2LnhtbFBLAQIUABQAAAAIAIdO4kBqwJAk0QEAAKQDAAAOAAAAAAAAAAEAIAAAAB8BAABk&#10;cnMvZTJvRG9jLnhtbFBLBQYAAAAABgAGAFkBAABi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98D90CA">
                    <w:r>
                      <w:rPr>
                        <w:kern w:val="1"/>
                        <w:sz w:val="18"/>
                      </w:rPr>
                      <w:fldChar w:fldCharType="begin"/>
                    </w:r>
                    <w:r>
                      <w:rPr>
                        <w:kern w:val="1"/>
                        <w:sz w:val="18"/>
                      </w:rPr>
                      <w:instrText xml:space="preserve"> PAGE \* Arabic </w:instrText>
                    </w:r>
                    <w:r>
                      <w:rPr>
                        <w:kern w:val="1"/>
                        <w:sz w:val="18"/>
                      </w:rPr>
                      <w:fldChar w:fldCharType="separate"/>
                    </w:r>
                    <w:r>
                      <w:rPr>
                        <w:kern w:val="1"/>
                        <w:sz w:val="18"/>
                      </w:rPr>
                      <w:t>23</w:t>
                    </w:r>
                    <w:r>
                      <w:rPr>
                        <w:kern w:val="1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9F0F3F">
    <w:pPr>
      <w:pStyle w:val="19"/>
      <w:wordWrap w:val="0"/>
      <w:ind w:firstLine="4050" w:firstLineChars="2250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1EBD20A8">
                          <w:pPr>
                            <w:pStyle w:val="1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IsVhPrSAQAAowMAAA4AAABkcnMvZTJvRG9jLnhtbK1TS27bMBDd&#10;F+gdCO5rKQ7SCoLloIWRIEDRFkhyAJoiLQL8gUNb8gXaG3TVTfc9l8/RISU5QbrJohtqhjN8M+/N&#10;aHU9GE0OIoBytqEXi5ISYblrld019PHh5l1FCURmW6adFQ09CqDX67dvVr2vxdJ1TrciEASxUPe+&#10;oV2Mvi4K4J0wDBbOC4tB6YJhEd2wK9rAekQ3uliW5fuid6H1wXEBgLebMUgnxPAaQCel4mLj+N4I&#10;G0fUIDSLSAk65YGuc7dSCh6/SgkiEt1QZBrziUXQ3qazWK9YvQvMd4pPLbDXtPCCk2HKYtEz1IZF&#10;RvZB/QNlFA8OnIwL7kwxEsmKIIuL8oU29x3zInNBqcGfRYf/B8u/HL4FotqGXlJimcGBn37+OP36&#10;c/r9nVwmeXoPNWbde8yLwyc34NLM94CXifUgg0lf5EMwjuIez+KKIRKeHlXLqioxxDE2O4hfPD33&#10;AeKtcIYko6EBp5dFZYfPEMfUOSVVs+5GaZ0nqC3pEfWq+nCVX5xDiK4tFkksxm6TFYftMFHbuvaI&#10;zHpcgYZa3HhK9J1FhdO2zEaYje1s7H1Quy6vU2oF/Md9xHZyl6nCCDsVxtllntOepeV47uesp39r&#10;/R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oaYJL0wAAAAUBAAAPAAAAAAAAAAEAIAAAACIAAABk&#10;cnMvZG93bnJldi54bWxQSwECFAAUAAAACACHTuJAixWE+tIBAACjAwAADgAAAAAAAAABACAAAAAi&#10;AQAAZHJzL2Uyb0RvYy54bWxQSwUGAAAAAAYABgBZAQAAZg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1EBD20A8">
                    <w:pPr>
                      <w:pStyle w:val="1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F2CF8A">
    <w:pPr>
      <w:pStyle w:val="19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94CED1">
                          <w:pPr>
                            <w:pStyle w:val="1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D94CED1">
                    <w:pPr>
                      <w:pStyle w:val="1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A5F52C">
    <w:pPr>
      <w:pStyle w:val="20"/>
      <w:pBdr>
        <w:bottom w:val="none" w:color="auto" w:sz="0" w:space="0"/>
      </w:pBdr>
      <w:jc w:val="right"/>
      <w:rPr>
        <w:rFonts w:ascii="宋体" w:hAnsi="宋体"/>
        <w:b/>
      </w:rPr>
    </w:pPr>
  </w:p>
  <w:p w14:paraId="437C730A">
    <w:pPr>
      <w:pStyle w:val="20"/>
      <w:pBdr>
        <w:bottom w:val="none" w:color="auto" w:sz="0" w:space="0"/>
      </w:pBdr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EFA484">
    <w:pPr>
      <w:pStyle w:val="2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2C6B0B">
    <w:pPr>
      <w:pStyle w:val="20"/>
      <w:pBdr>
        <w:bottom w:val="none" w:color="auto" w:sz="0" w:space="0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F34E2F">
    <w:pPr>
      <w:pStyle w:val="1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BE77CA"/>
    <w:multiLevelType w:val="singleLevel"/>
    <w:tmpl w:val="03BE77CA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59300082"/>
    <w:multiLevelType w:val="singleLevel"/>
    <w:tmpl w:val="59300082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730769A7"/>
    <w:multiLevelType w:val="singleLevel"/>
    <w:tmpl w:val="730769A7"/>
    <w:lvl w:ilvl="0" w:tentative="0">
      <w:start w:val="3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TrueTypeFonts/>
  <w:saveSubsetFonts/>
  <w:bordersDoNotSurroundHeader w:val="0"/>
  <w:bordersDoNotSurroundFooter w:val="0"/>
  <w:gutterAtTop/>
  <w:attachedTemplate r:id="rId1"/>
  <w:documentProtection w:enforcement="0"/>
  <w:defaultTabStop w:val="420"/>
  <w:hyphenationZone w:val="425"/>
  <w:drawingGridHorizontalSpacing w:val="0"/>
  <w:drawingGridVerticalSpacing w:val="0"/>
  <w:displayHorizontalDrawingGridEvery w:val="1"/>
  <w:displayVerticalDrawingGridEvery w:val="1"/>
  <w:doNotUseMarginsForDrawingGridOrigin w:val="1"/>
  <w:drawingGridHorizontalOrigin w:val="0"/>
  <w:drawingGridVerticalOrigin w:val="0"/>
  <w:noPunctuationKerning w:val="1"/>
  <w:characterSpacingControl w:val="doNotCompress"/>
  <w:doNotValidateAgainstSchema/>
  <w:doNotDemarcateInvalidXml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MzIsImhkaWQiOiIyNjQyYWY1N2NiYzAzMGFmNWJmZTI5NTY5ZmZlNDMxYyIsInVzZXJDb3VudCI6MzJ9"/>
  </w:docVars>
  <w:rsids>
    <w:rsidRoot w:val="75E51B79"/>
    <w:rsid w:val="000139F6"/>
    <w:rsid w:val="00036EA3"/>
    <w:rsid w:val="00045AB8"/>
    <w:rsid w:val="00060C8E"/>
    <w:rsid w:val="0006675B"/>
    <w:rsid w:val="00074EB4"/>
    <w:rsid w:val="00096FFE"/>
    <w:rsid w:val="0009763C"/>
    <w:rsid w:val="000D30CC"/>
    <w:rsid w:val="000E4C28"/>
    <w:rsid w:val="000E7401"/>
    <w:rsid w:val="001237B8"/>
    <w:rsid w:val="00133B29"/>
    <w:rsid w:val="00161775"/>
    <w:rsid w:val="00166576"/>
    <w:rsid w:val="0019509A"/>
    <w:rsid w:val="001C7D6D"/>
    <w:rsid w:val="001D2F95"/>
    <w:rsid w:val="001E32FB"/>
    <w:rsid w:val="001E5999"/>
    <w:rsid w:val="00204C98"/>
    <w:rsid w:val="00212FDE"/>
    <w:rsid w:val="00213BA0"/>
    <w:rsid w:val="002140FD"/>
    <w:rsid w:val="00215417"/>
    <w:rsid w:val="00215A62"/>
    <w:rsid w:val="00226014"/>
    <w:rsid w:val="0023442D"/>
    <w:rsid w:val="00240AD3"/>
    <w:rsid w:val="002523F3"/>
    <w:rsid w:val="00263004"/>
    <w:rsid w:val="00270148"/>
    <w:rsid w:val="00293051"/>
    <w:rsid w:val="002B7E2B"/>
    <w:rsid w:val="002C23AE"/>
    <w:rsid w:val="002D57A4"/>
    <w:rsid w:val="002E76F2"/>
    <w:rsid w:val="002F58C9"/>
    <w:rsid w:val="003229AC"/>
    <w:rsid w:val="00341A74"/>
    <w:rsid w:val="00354CAF"/>
    <w:rsid w:val="003856D4"/>
    <w:rsid w:val="00391AD0"/>
    <w:rsid w:val="003B17CC"/>
    <w:rsid w:val="003E07D2"/>
    <w:rsid w:val="004057E1"/>
    <w:rsid w:val="00406609"/>
    <w:rsid w:val="004330A7"/>
    <w:rsid w:val="00444ED9"/>
    <w:rsid w:val="0046157B"/>
    <w:rsid w:val="00465096"/>
    <w:rsid w:val="00472F2C"/>
    <w:rsid w:val="00492474"/>
    <w:rsid w:val="0049682F"/>
    <w:rsid w:val="004A292E"/>
    <w:rsid w:val="004A3DCE"/>
    <w:rsid w:val="004B1961"/>
    <w:rsid w:val="004C6420"/>
    <w:rsid w:val="004C6AC2"/>
    <w:rsid w:val="004D5294"/>
    <w:rsid w:val="004D6FC0"/>
    <w:rsid w:val="004E646D"/>
    <w:rsid w:val="004F1DD2"/>
    <w:rsid w:val="005008E0"/>
    <w:rsid w:val="005022E5"/>
    <w:rsid w:val="00523A21"/>
    <w:rsid w:val="00562D9F"/>
    <w:rsid w:val="00565C52"/>
    <w:rsid w:val="005764FB"/>
    <w:rsid w:val="005B03F4"/>
    <w:rsid w:val="005B7828"/>
    <w:rsid w:val="005C33EB"/>
    <w:rsid w:val="005C6C34"/>
    <w:rsid w:val="005D0320"/>
    <w:rsid w:val="005D0D74"/>
    <w:rsid w:val="005D386A"/>
    <w:rsid w:val="005D4969"/>
    <w:rsid w:val="005F6978"/>
    <w:rsid w:val="00604DFC"/>
    <w:rsid w:val="00621412"/>
    <w:rsid w:val="00622B48"/>
    <w:rsid w:val="00623C43"/>
    <w:rsid w:val="006243A8"/>
    <w:rsid w:val="00624778"/>
    <w:rsid w:val="00637244"/>
    <w:rsid w:val="006471D3"/>
    <w:rsid w:val="00663D3B"/>
    <w:rsid w:val="00674582"/>
    <w:rsid w:val="00680300"/>
    <w:rsid w:val="006914E2"/>
    <w:rsid w:val="00692FA7"/>
    <w:rsid w:val="006A4204"/>
    <w:rsid w:val="006B2FC8"/>
    <w:rsid w:val="006C18A3"/>
    <w:rsid w:val="006C1A8B"/>
    <w:rsid w:val="006D08E4"/>
    <w:rsid w:val="006D6114"/>
    <w:rsid w:val="006D7724"/>
    <w:rsid w:val="006E17D8"/>
    <w:rsid w:val="006F0FBD"/>
    <w:rsid w:val="00701DA7"/>
    <w:rsid w:val="007046F9"/>
    <w:rsid w:val="00725B97"/>
    <w:rsid w:val="007514FA"/>
    <w:rsid w:val="00752226"/>
    <w:rsid w:val="007569E6"/>
    <w:rsid w:val="007670FC"/>
    <w:rsid w:val="00771B1D"/>
    <w:rsid w:val="00780694"/>
    <w:rsid w:val="00780BC4"/>
    <w:rsid w:val="00784346"/>
    <w:rsid w:val="00791C57"/>
    <w:rsid w:val="007B031F"/>
    <w:rsid w:val="007B3DE0"/>
    <w:rsid w:val="007F0DF3"/>
    <w:rsid w:val="007F2C51"/>
    <w:rsid w:val="007F4666"/>
    <w:rsid w:val="00806926"/>
    <w:rsid w:val="008328D9"/>
    <w:rsid w:val="00832B16"/>
    <w:rsid w:val="00837A70"/>
    <w:rsid w:val="008400EC"/>
    <w:rsid w:val="00846863"/>
    <w:rsid w:val="0085183F"/>
    <w:rsid w:val="00852CFA"/>
    <w:rsid w:val="00856DD5"/>
    <w:rsid w:val="00865F27"/>
    <w:rsid w:val="008865D1"/>
    <w:rsid w:val="008A0A41"/>
    <w:rsid w:val="008A1827"/>
    <w:rsid w:val="008A21D3"/>
    <w:rsid w:val="008A23C5"/>
    <w:rsid w:val="008A2C71"/>
    <w:rsid w:val="008B2DE5"/>
    <w:rsid w:val="008C06D1"/>
    <w:rsid w:val="008C5C2D"/>
    <w:rsid w:val="008D2BD7"/>
    <w:rsid w:val="008D6451"/>
    <w:rsid w:val="00925749"/>
    <w:rsid w:val="00955E0E"/>
    <w:rsid w:val="00976FF0"/>
    <w:rsid w:val="00994453"/>
    <w:rsid w:val="009B4860"/>
    <w:rsid w:val="009E2D1C"/>
    <w:rsid w:val="009E4057"/>
    <w:rsid w:val="00A017CC"/>
    <w:rsid w:val="00A26712"/>
    <w:rsid w:val="00A40C3F"/>
    <w:rsid w:val="00A41846"/>
    <w:rsid w:val="00A545EF"/>
    <w:rsid w:val="00AC68A2"/>
    <w:rsid w:val="00AE1888"/>
    <w:rsid w:val="00AE3EEE"/>
    <w:rsid w:val="00AE7D00"/>
    <w:rsid w:val="00AF115C"/>
    <w:rsid w:val="00AF4264"/>
    <w:rsid w:val="00AF6B6B"/>
    <w:rsid w:val="00B026C1"/>
    <w:rsid w:val="00B06B64"/>
    <w:rsid w:val="00B362AA"/>
    <w:rsid w:val="00B6723E"/>
    <w:rsid w:val="00B91795"/>
    <w:rsid w:val="00BA297A"/>
    <w:rsid w:val="00BB3144"/>
    <w:rsid w:val="00BC0F65"/>
    <w:rsid w:val="00BD0015"/>
    <w:rsid w:val="00BD303F"/>
    <w:rsid w:val="00BF717D"/>
    <w:rsid w:val="00C15455"/>
    <w:rsid w:val="00C1729F"/>
    <w:rsid w:val="00C26211"/>
    <w:rsid w:val="00C2733F"/>
    <w:rsid w:val="00C27E26"/>
    <w:rsid w:val="00C33F29"/>
    <w:rsid w:val="00C51A04"/>
    <w:rsid w:val="00C53F3A"/>
    <w:rsid w:val="00C63EED"/>
    <w:rsid w:val="00C75914"/>
    <w:rsid w:val="00C80FD8"/>
    <w:rsid w:val="00C82939"/>
    <w:rsid w:val="00CC03AE"/>
    <w:rsid w:val="00CC7877"/>
    <w:rsid w:val="00CE5A0E"/>
    <w:rsid w:val="00D02599"/>
    <w:rsid w:val="00D03D99"/>
    <w:rsid w:val="00D1433C"/>
    <w:rsid w:val="00D239CE"/>
    <w:rsid w:val="00D60DEE"/>
    <w:rsid w:val="00D7327A"/>
    <w:rsid w:val="00D82E82"/>
    <w:rsid w:val="00D97B54"/>
    <w:rsid w:val="00DB0BA4"/>
    <w:rsid w:val="00DE04BC"/>
    <w:rsid w:val="00E01AA7"/>
    <w:rsid w:val="00E10732"/>
    <w:rsid w:val="00E12C93"/>
    <w:rsid w:val="00E25813"/>
    <w:rsid w:val="00E30EE8"/>
    <w:rsid w:val="00E673E8"/>
    <w:rsid w:val="00E83C24"/>
    <w:rsid w:val="00E85A1C"/>
    <w:rsid w:val="00E87E47"/>
    <w:rsid w:val="00EA2AA1"/>
    <w:rsid w:val="00EA3F31"/>
    <w:rsid w:val="00EA477E"/>
    <w:rsid w:val="00EA7A3A"/>
    <w:rsid w:val="00EB1372"/>
    <w:rsid w:val="00EB221E"/>
    <w:rsid w:val="00EB5C34"/>
    <w:rsid w:val="00EC542E"/>
    <w:rsid w:val="00ED39BF"/>
    <w:rsid w:val="00EE5C83"/>
    <w:rsid w:val="00EF3ABF"/>
    <w:rsid w:val="00EF44B3"/>
    <w:rsid w:val="00F409DE"/>
    <w:rsid w:val="00F45671"/>
    <w:rsid w:val="00F55EC9"/>
    <w:rsid w:val="00F71121"/>
    <w:rsid w:val="00F80F67"/>
    <w:rsid w:val="00F86293"/>
    <w:rsid w:val="00FB5662"/>
    <w:rsid w:val="00FC0FDE"/>
    <w:rsid w:val="00FC407C"/>
    <w:rsid w:val="00FC43FE"/>
    <w:rsid w:val="00FC524B"/>
    <w:rsid w:val="00FF26EC"/>
    <w:rsid w:val="00FF2F38"/>
    <w:rsid w:val="010A66D2"/>
    <w:rsid w:val="012C2953"/>
    <w:rsid w:val="01753119"/>
    <w:rsid w:val="01A16635"/>
    <w:rsid w:val="01E50D91"/>
    <w:rsid w:val="034F6A42"/>
    <w:rsid w:val="03B375CC"/>
    <w:rsid w:val="03BB3EB2"/>
    <w:rsid w:val="044F0E80"/>
    <w:rsid w:val="04777402"/>
    <w:rsid w:val="04912B01"/>
    <w:rsid w:val="04987974"/>
    <w:rsid w:val="04B84A74"/>
    <w:rsid w:val="05234F1D"/>
    <w:rsid w:val="05701D9B"/>
    <w:rsid w:val="0581652A"/>
    <w:rsid w:val="0665331F"/>
    <w:rsid w:val="067D2BC8"/>
    <w:rsid w:val="06883053"/>
    <w:rsid w:val="0692292A"/>
    <w:rsid w:val="073D5987"/>
    <w:rsid w:val="07661D32"/>
    <w:rsid w:val="076B50BC"/>
    <w:rsid w:val="07C926C9"/>
    <w:rsid w:val="084B023A"/>
    <w:rsid w:val="08994466"/>
    <w:rsid w:val="08FF4A34"/>
    <w:rsid w:val="09B308BB"/>
    <w:rsid w:val="0A933AE2"/>
    <w:rsid w:val="0AB36BA5"/>
    <w:rsid w:val="0AF92C5D"/>
    <w:rsid w:val="0B4158E6"/>
    <w:rsid w:val="0B7B4730"/>
    <w:rsid w:val="0BC96C15"/>
    <w:rsid w:val="0D040D3E"/>
    <w:rsid w:val="0D8005DE"/>
    <w:rsid w:val="0D8A1D87"/>
    <w:rsid w:val="0DF41F89"/>
    <w:rsid w:val="0DF578BE"/>
    <w:rsid w:val="0E241F41"/>
    <w:rsid w:val="0F3F5B04"/>
    <w:rsid w:val="0F890F70"/>
    <w:rsid w:val="106B034E"/>
    <w:rsid w:val="109776BD"/>
    <w:rsid w:val="10AA5163"/>
    <w:rsid w:val="10DF3477"/>
    <w:rsid w:val="110C2EE5"/>
    <w:rsid w:val="11616E90"/>
    <w:rsid w:val="11BA5BD1"/>
    <w:rsid w:val="122373F4"/>
    <w:rsid w:val="126564CC"/>
    <w:rsid w:val="12A956FF"/>
    <w:rsid w:val="12B7564A"/>
    <w:rsid w:val="132316DA"/>
    <w:rsid w:val="14973E5E"/>
    <w:rsid w:val="14FB53F1"/>
    <w:rsid w:val="15540325"/>
    <w:rsid w:val="15A47157"/>
    <w:rsid w:val="170B6788"/>
    <w:rsid w:val="172D3935"/>
    <w:rsid w:val="17355A17"/>
    <w:rsid w:val="17AD75C8"/>
    <w:rsid w:val="18267A00"/>
    <w:rsid w:val="18E900C4"/>
    <w:rsid w:val="192B65C5"/>
    <w:rsid w:val="195E16BF"/>
    <w:rsid w:val="19964106"/>
    <w:rsid w:val="1A043237"/>
    <w:rsid w:val="1A233367"/>
    <w:rsid w:val="1ADC77E7"/>
    <w:rsid w:val="1BC35D27"/>
    <w:rsid w:val="1BEF1A7E"/>
    <w:rsid w:val="1BFF034A"/>
    <w:rsid w:val="1C2A22C1"/>
    <w:rsid w:val="1D9B6785"/>
    <w:rsid w:val="1D9E14A2"/>
    <w:rsid w:val="1D9F56AF"/>
    <w:rsid w:val="1EC804C2"/>
    <w:rsid w:val="1ED029FA"/>
    <w:rsid w:val="1EDD1E30"/>
    <w:rsid w:val="1EEE53EA"/>
    <w:rsid w:val="1F6142BD"/>
    <w:rsid w:val="1FC5081F"/>
    <w:rsid w:val="20921838"/>
    <w:rsid w:val="20E87DBA"/>
    <w:rsid w:val="216D2476"/>
    <w:rsid w:val="219F4623"/>
    <w:rsid w:val="21ED1832"/>
    <w:rsid w:val="22055EB1"/>
    <w:rsid w:val="22716AE9"/>
    <w:rsid w:val="22BD2219"/>
    <w:rsid w:val="230F7587"/>
    <w:rsid w:val="233174FD"/>
    <w:rsid w:val="23AE5B30"/>
    <w:rsid w:val="23E909D8"/>
    <w:rsid w:val="241D3C1A"/>
    <w:rsid w:val="2483022C"/>
    <w:rsid w:val="24ED4D4E"/>
    <w:rsid w:val="259A144D"/>
    <w:rsid w:val="25CE06AD"/>
    <w:rsid w:val="260E1740"/>
    <w:rsid w:val="26717580"/>
    <w:rsid w:val="26AC6540"/>
    <w:rsid w:val="26F234F5"/>
    <w:rsid w:val="275D51F1"/>
    <w:rsid w:val="27686C76"/>
    <w:rsid w:val="27D603D0"/>
    <w:rsid w:val="289C5B8D"/>
    <w:rsid w:val="28EC7F16"/>
    <w:rsid w:val="29A630B7"/>
    <w:rsid w:val="2A5A37DD"/>
    <w:rsid w:val="2AA27B3A"/>
    <w:rsid w:val="2B291AFB"/>
    <w:rsid w:val="2BC804A4"/>
    <w:rsid w:val="2BCC043D"/>
    <w:rsid w:val="2C165497"/>
    <w:rsid w:val="2CE776D5"/>
    <w:rsid w:val="2D3C66E7"/>
    <w:rsid w:val="2D6312E5"/>
    <w:rsid w:val="2D962125"/>
    <w:rsid w:val="2E9D638E"/>
    <w:rsid w:val="2EE60398"/>
    <w:rsid w:val="2EF30CD1"/>
    <w:rsid w:val="30107207"/>
    <w:rsid w:val="305D4027"/>
    <w:rsid w:val="30CD11F8"/>
    <w:rsid w:val="31766979"/>
    <w:rsid w:val="318079FC"/>
    <w:rsid w:val="31AB5430"/>
    <w:rsid w:val="31CC3937"/>
    <w:rsid w:val="31F21886"/>
    <w:rsid w:val="320544A2"/>
    <w:rsid w:val="328732F9"/>
    <w:rsid w:val="330A737A"/>
    <w:rsid w:val="3378480A"/>
    <w:rsid w:val="33B42502"/>
    <w:rsid w:val="33D14765"/>
    <w:rsid w:val="33DF035E"/>
    <w:rsid w:val="33EF7F62"/>
    <w:rsid w:val="342B1D46"/>
    <w:rsid w:val="34371239"/>
    <w:rsid w:val="345D5666"/>
    <w:rsid w:val="34BD35CF"/>
    <w:rsid w:val="350E3B42"/>
    <w:rsid w:val="351D1FD7"/>
    <w:rsid w:val="35AE7CB5"/>
    <w:rsid w:val="35D85563"/>
    <w:rsid w:val="35E61494"/>
    <w:rsid w:val="363D59C4"/>
    <w:rsid w:val="36C63DDD"/>
    <w:rsid w:val="37605072"/>
    <w:rsid w:val="379530C6"/>
    <w:rsid w:val="37B54672"/>
    <w:rsid w:val="38335C44"/>
    <w:rsid w:val="386775C9"/>
    <w:rsid w:val="389C49EB"/>
    <w:rsid w:val="39830025"/>
    <w:rsid w:val="398B238B"/>
    <w:rsid w:val="39CD2F79"/>
    <w:rsid w:val="3A7538DC"/>
    <w:rsid w:val="3AF95952"/>
    <w:rsid w:val="3B2600EC"/>
    <w:rsid w:val="3B285E38"/>
    <w:rsid w:val="3B2F4DD2"/>
    <w:rsid w:val="3B7D08EC"/>
    <w:rsid w:val="3BE131DF"/>
    <w:rsid w:val="3BF70E8C"/>
    <w:rsid w:val="3C024279"/>
    <w:rsid w:val="3C042DCE"/>
    <w:rsid w:val="3C0542A3"/>
    <w:rsid w:val="3C1C09D2"/>
    <w:rsid w:val="3C557944"/>
    <w:rsid w:val="3C877553"/>
    <w:rsid w:val="3CA32900"/>
    <w:rsid w:val="3CDE0BA5"/>
    <w:rsid w:val="3D3D158D"/>
    <w:rsid w:val="3D6756C2"/>
    <w:rsid w:val="3EA9336E"/>
    <w:rsid w:val="3EAC0E1E"/>
    <w:rsid w:val="3F24302C"/>
    <w:rsid w:val="3F5B5543"/>
    <w:rsid w:val="3FA150ED"/>
    <w:rsid w:val="3FD25F55"/>
    <w:rsid w:val="404440AC"/>
    <w:rsid w:val="40A1586A"/>
    <w:rsid w:val="40A65CA3"/>
    <w:rsid w:val="414C5D81"/>
    <w:rsid w:val="41D74F6B"/>
    <w:rsid w:val="41F857B7"/>
    <w:rsid w:val="42112CF3"/>
    <w:rsid w:val="42930ACD"/>
    <w:rsid w:val="42F57DAD"/>
    <w:rsid w:val="42F9198D"/>
    <w:rsid w:val="43174B53"/>
    <w:rsid w:val="438A53A5"/>
    <w:rsid w:val="43D6193C"/>
    <w:rsid w:val="43F65ECD"/>
    <w:rsid w:val="44763F72"/>
    <w:rsid w:val="44A245EA"/>
    <w:rsid w:val="45A8564E"/>
    <w:rsid w:val="46584C1D"/>
    <w:rsid w:val="472701DB"/>
    <w:rsid w:val="48821F4E"/>
    <w:rsid w:val="49025314"/>
    <w:rsid w:val="495A7C96"/>
    <w:rsid w:val="496C34DD"/>
    <w:rsid w:val="49C27E71"/>
    <w:rsid w:val="49D60CD8"/>
    <w:rsid w:val="4A4B6568"/>
    <w:rsid w:val="4A71611C"/>
    <w:rsid w:val="4AB630F1"/>
    <w:rsid w:val="4B4136DD"/>
    <w:rsid w:val="4B4F3259"/>
    <w:rsid w:val="4BC62629"/>
    <w:rsid w:val="4BD02064"/>
    <w:rsid w:val="4BFD0F1A"/>
    <w:rsid w:val="4BFD628E"/>
    <w:rsid w:val="4C076A44"/>
    <w:rsid w:val="4C596C84"/>
    <w:rsid w:val="4D525358"/>
    <w:rsid w:val="4D8175A8"/>
    <w:rsid w:val="4F363F69"/>
    <w:rsid w:val="4F3D6DB4"/>
    <w:rsid w:val="4F483C6B"/>
    <w:rsid w:val="4F7F64EA"/>
    <w:rsid w:val="4FBB7292"/>
    <w:rsid w:val="50C27A3F"/>
    <w:rsid w:val="50E104DF"/>
    <w:rsid w:val="51C65F7B"/>
    <w:rsid w:val="52D70CAE"/>
    <w:rsid w:val="531B4E1F"/>
    <w:rsid w:val="534C26D0"/>
    <w:rsid w:val="5359728F"/>
    <w:rsid w:val="53901D41"/>
    <w:rsid w:val="54964B8C"/>
    <w:rsid w:val="54C5285E"/>
    <w:rsid w:val="551A4FE2"/>
    <w:rsid w:val="552611C2"/>
    <w:rsid w:val="559A7000"/>
    <w:rsid w:val="55F91A28"/>
    <w:rsid w:val="56226ADC"/>
    <w:rsid w:val="56D87167"/>
    <w:rsid w:val="56E83FC0"/>
    <w:rsid w:val="572B4761"/>
    <w:rsid w:val="572C0433"/>
    <w:rsid w:val="573434A1"/>
    <w:rsid w:val="577C5E4D"/>
    <w:rsid w:val="579A192A"/>
    <w:rsid w:val="57B67D2B"/>
    <w:rsid w:val="5874602B"/>
    <w:rsid w:val="58D66494"/>
    <w:rsid w:val="59C24448"/>
    <w:rsid w:val="5A295A0B"/>
    <w:rsid w:val="5A8C0EE1"/>
    <w:rsid w:val="5A8D514F"/>
    <w:rsid w:val="5B272DD9"/>
    <w:rsid w:val="5B800199"/>
    <w:rsid w:val="5BA13498"/>
    <w:rsid w:val="5BA41529"/>
    <w:rsid w:val="5BE52B9A"/>
    <w:rsid w:val="5C0F0D95"/>
    <w:rsid w:val="5C115B42"/>
    <w:rsid w:val="5CCA2340"/>
    <w:rsid w:val="5CE473B9"/>
    <w:rsid w:val="5CF119CD"/>
    <w:rsid w:val="5D711E20"/>
    <w:rsid w:val="5DA36C6E"/>
    <w:rsid w:val="5DC054A1"/>
    <w:rsid w:val="5E3D28D3"/>
    <w:rsid w:val="5E606BEC"/>
    <w:rsid w:val="5ED612DC"/>
    <w:rsid w:val="5EDE5096"/>
    <w:rsid w:val="5EE50807"/>
    <w:rsid w:val="5EEC2B68"/>
    <w:rsid w:val="5F4F2649"/>
    <w:rsid w:val="5F6C4617"/>
    <w:rsid w:val="5F7B6E87"/>
    <w:rsid w:val="5FD3031A"/>
    <w:rsid w:val="5FDC2B88"/>
    <w:rsid w:val="5FFF0488"/>
    <w:rsid w:val="6014041E"/>
    <w:rsid w:val="605D6E26"/>
    <w:rsid w:val="606802A4"/>
    <w:rsid w:val="60B60BF3"/>
    <w:rsid w:val="61074A5C"/>
    <w:rsid w:val="61420AD1"/>
    <w:rsid w:val="616E6854"/>
    <w:rsid w:val="62631592"/>
    <w:rsid w:val="62CA2DAE"/>
    <w:rsid w:val="62CC554B"/>
    <w:rsid w:val="62F615EE"/>
    <w:rsid w:val="632054D3"/>
    <w:rsid w:val="6379364A"/>
    <w:rsid w:val="639067CA"/>
    <w:rsid w:val="63EF4B04"/>
    <w:rsid w:val="64184007"/>
    <w:rsid w:val="64537181"/>
    <w:rsid w:val="653D135A"/>
    <w:rsid w:val="65550C57"/>
    <w:rsid w:val="656F0478"/>
    <w:rsid w:val="65C37B0B"/>
    <w:rsid w:val="65CF110B"/>
    <w:rsid w:val="65D94CEF"/>
    <w:rsid w:val="660F6C3C"/>
    <w:rsid w:val="67B624F0"/>
    <w:rsid w:val="68186492"/>
    <w:rsid w:val="6829087E"/>
    <w:rsid w:val="688558EE"/>
    <w:rsid w:val="68A6079A"/>
    <w:rsid w:val="68DE74DB"/>
    <w:rsid w:val="691A4FE0"/>
    <w:rsid w:val="69F11B14"/>
    <w:rsid w:val="6A236165"/>
    <w:rsid w:val="6A945E30"/>
    <w:rsid w:val="6AD95F14"/>
    <w:rsid w:val="6B66650A"/>
    <w:rsid w:val="6BDB2DF7"/>
    <w:rsid w:val="6BE75F78"/>
    <w:rsid w:val="6BEB021F"/>
    <w:rsid w:val="6C5E4134"/>
    <w:rsid w:val="6C5F2EBB"/>
    <w:rsid w:val="6C8851EE"/>
    <w:rsid w:val="6C963DDA"/>
    <w:rsid w:val="6D0B7CAC"/>
    <w:rsid w:val="6D750FCF"/>
    <w:rsid w:val="6D8C078C"/>
    <w:rsid w:val="6DE25517"/>
    <w:rsid w:val="6E0E300C"/>
    <w:rsid w:val="6E65203D"/>
    <w:rsid w:val="6E76074E"/>
    <w:rsid w:val="6EAB5982"/>
    <w:rsid w:val="6FB1521A"/>
    <w:rsid w:val="6FB82BDF"/>
    <w:rsid w:val="703121E4"/>
    <w:rsid w:val="70363DCE"/>
    <w:rsid w:val="706E3D83"/>
    <w:rsid w:val="707A4BCF"/>
    <w:rsid w:val="70CC6A41"/>
    <w:rsid w:val="71BB7335"/>
    <w:rsid w:val="71BF3E7B"/>
    <w:rsid w:val="721679DC"/>
    <w:rsid w:val="72781171"/>
    <w:rsid w:val="73C21A87"/>
    <w:rsid w:val="74164B45"/>
    <w:rsid w:val="749F39FC"/>
    <w:rsid w:val="752A0725"/>
    <w:rsid w:val="75302B31"/>
    <w:rsid w:val="758A560A"/>
    <w:rsid w:val="759E2361"/>
    <w:rsid w:val="75E51B79"/>
    <w:rsid w:val="75F90FCF"/>
    <w:rsid w:val="761D0E71"/>
    <w:rsid w:val="767825EE"/>
    <w:rsid w:val="767D1B18"/>
    <w:rsid w:val="77194488"/>
    <w:rsid w:val="771A77AA"/>
    <w:rsid w:val="775B1A79"/>
    <w:rsid w:val="77E749EE"/>
    <w:rsid w:val="77EB3293"/>
    <w:rsid w:val="79295E21"/>
    <w:rsid w:val="79892D64"/>
    <w:rsid w:val="79906E84"/>
    <w:rsid w:val="79CD32C8"/>
    <w:rsid w:val="7A322A42"/>
    <w:rsid w:val="7A3F74BB"/>
    <w:rsid w:val="7A5F74AE"/>
    <w:rsid w:val="7A892A58"/>
    <w:rsid w:val="7AD837C5"/>
    <w:rsid w:val="7AE244DA"/>
    <w:rsid w:val="7AF3291B"/>
    <w:rsid w:val="7B2B0756"/>
    <w:rsid w:val="7B2E5D41"/>
    <w:rsid w:val="7B8E28E9"/>
    <w:rsid w:val="7C077F47"/>
    <w:rsid w:val="7C4B5F31"/>
    <w:rsid w:val="7C6A2ADC"/>
    <w:rsid w:val="7CA70990"/>
    <w:rsid w:val="7CAF47E4"/>
    <w:rsid w:val="7CF02F12"/>
    <w:rsid w:val="7D094792"/>
    <w:rsid w:val="7D6D7FBA"/>
    <w:rsid w:val="7D913EC0"/>
    <w:rsid w:val="7DEC5C7B"/>
    <w:rsid w:val="7DFB5AC5"/>
    <w:rsid w:val="7EA054E3"/>
    <w:rsid w:val="7EBB1A7D"/>
    <w:rsid w:val="7EF15FBF"/>
    <w:rsid w:val="7EF90864"/>
    <w:rsid w:val="7F6664A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7" w:semiHidden="0" w:name="Normal"/>
    <w:lsdException w:qFormat="1" w:unhideWhenUsed="0" w:uiPriority="6" w:semiHidden="0" w:name="heading 1"/>
    <w:lsdException w:qFormat="1" w:unhideWhenUsed="0" w:uiPriority="6" w:semiHidden="0" w:name="heading 2"/>
    <w:lsdException w:qFormat="1" w:unhideWhenUsed="0" w:uiPriority="6" w:semiHidden="0" w:name="heading 3"/>
    <w:lsdException w:qFormat="1" w:unhideWhenUsed="0" w:uiPriority="6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6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qFormat="1" w:unhideWhenUsed="0" w:uiPriority="4" w:semiHidden="0" w:name="toc 1"/>
    <w:lsdException w:qFormat="1" w:unhideWhenUsed="0" w:uiPriority="4" w:semiHidden="0" w:name="toc 2"/>
    <w:lsdException w:qFormat="1" w:unhideWhenUsed="0" w:uiPriority="4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6" w:semiHidden="0" w:name="annotation text"/>
    <w:lsdException w:qFormat="1" w:unhideWhenUsed="0" w:uiPriority="6" w:semiHidden="0" w:name="header"/>
    <w:lsdException w:qFormat="1" w:unhideWhenUsed="0" w:uiPriority="6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6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7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6" w:semiHidden="0" w:name="Body Text 3"/>
    <w:lsdException w:qFormat="1" w:unhideWhenUsed="0" w:uiPriority="6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7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nhideWhenUsed="0" w:uiPriority="6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6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7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38"/>
    <w:qFormat/>
    <w:uiPriority w:val="6"/>
    <w:pPr>
      <w:keepNext/>
      <w:keepLines/>
      <w:spacing w:before="340" w:after="330" w:line="576" w:lineRule="auto"/>
      <w:jc w:val="center"/>
      <w:outlineLvl w:val="0"/>
    </w:pPr>
    <w:rPr>
      <w:b/>
      <w:color w:val="auto"/>
      <w:sz w:val="32"/>
      <w:szCs w:val="44"/>
    </w:rPr>
  </w:style>
  <w:style w:type="paragraph" w:styleId="4">
    <w:name w:val="heading 2"/>
    <w:basedOn w:val="1"/>
    <w:next w:val="1"/>
    <w:link w:val="39"/>
    <w:qFormat/>
    <w:uiPriority w:val="6"/>
    <w:pPr>
      <w:keepNext/>
      <w:keepLines/>
      <w:spacing w:before="240" w:after="240" w:line="413" w:lineRule="auto"/>
      <w:jc w:val="center"/>
      <w:outlineLvl w:val="1"/>
    </w:pPr>
    <w:rPr>
      <w:rFonts w:ascii="Arial" w:hAnsi="Arial"/>
      <w:b/>
      <w:color w:val="auto"/>
      <w:sz w:val="32"/>
      <w:szCs w:val="32"/>
    </w:rPr>
  </w:style>
  <w:style w:type="paragraph" w:styleId="5">
    <w:name w:val="heading 3"/>
    <w:basedOn w:val="1"/>
    <w:next w:val="1"/>
    <w:qFormat/>
    <w:uiPriority w:val="6"/>
    <w:pPr>
      <w:keepNext/>
      <w:keepLines/>
      <w:spacing w:before="260" w:after="260" w:line="413" w:lineRule="auto"/>
      <w:outlineLvl w:val="2"/>
    </w:pPr>
    <w:rPr>
      <w:b/>
      <w:sz w:val="32"/>
      <w:szCs w:val="32"/>
    </w:rPr>
  </w:style>
  <w:style w:type="paragraph" w:styleId="6">
    <w:name w:val="heading 4"/>
    <w:basedOn w:val="1"/>
    <w:next w:val="1"/>
    <w:qFormat/>
    <w:uiPriority w:val="6"/>
    <w:pPr>
      <w:keepNext/>
      <w:keepLines/>
      <w:spacing w:before="280" w:after="290" w:line="372" w:lineRule="auto"/>
      <w:outlineLvl w:val="3"/>
    </w:pPr>
    <w:rPr>
      <w:rFonts w:ascii="Arial" w:hAnsi="Arial" w:eastAsia="黑体" w:cs="Arial"/>
      <w:b/>
      <w:sz w:val="28"/>
      <w:szCs w:val="28"/>
    </w:rPr>
  </w:style>
  <w:style w:type="character" w:default="1" w:styleId="31">
    <w:name w:val="Default Paragraph Font"/>
    <w:semiHidden/>
    <w:unhideWhenUsed/>
    <w:qFormat/>
    <w:uiPriority w:val="1"/>
  </w:style>
  <w:style w:type="table" w:default="1" w:styleId="2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7">
    <w:name w:val="index 8"/>
    <w:basedOn w:val="1"/>
    <w:next w:val="1"/>
    <w:qFormat/>
    <w:uiPriority w:val="0"/>
    <w:pPr>
      <w:spacing w:line="400" w:lineRule="exact"/>
      <w:ind w:left="2940" w:firstLine="1044" w:firstLineChars="200"/>
      <w:jc w:val="left"/>
    </w:pPr>
  </w:style>
  <w:style w:type="paragraph" w:styleId="8">
    <w:name w:val="Normal Indent"/>
    <w:basedOn w:val="1"/>
    <w:next w:val="1"/>
    <w:qFormat/>
    <w:uiPriority w:val="0"/>
    <w:pPr>
      <w:ind w:firstLine="420"/>
    </w:pPr>
    <w:rPr>
      <w:szCs w:val="20"/>
    </w:rPr>
  </w:style>
  <w:style w:type="paragraph" w:styleId="9">
    <w:name w:val="Document Map"/>
    <w:basedOn w:val="1"/>
    <w:qFormat/>
    <w:uiPriority w:val="6"/>
    <w:rPr>
      <w:rFonts w:ascii="宋体" w:hAnsi="宋体"/>
      <w:kern w:val="1"/>
      <w:sz w:val="18"/>
      <w:szCs w:val="18"/>
      <w:lang w:val="zh-CN"/>
    </w:rPr>
  </w:style>
  <w:style w:type="paragraph" w:styleId="10">
    <w:name w:val="annotation text"/>
    <w:basedOn w:val="1"/>
    <w:link w:val="40"/>
    <w:qFormat/>
    <w:uiPriority w:val="6"/>
    <w:pPr>
      <w:jc w:val="left"/>
    </w:pPr>
    <w:rPr>
      <w:kern w:val="1"/>
    </w:rPr>
  </w:style>
  <w:style w:type="paragraph" w:styleId="11">
    <w:name w:val="Body Text 3"/>
    <w:basedOn w:val="1"/>
    <w:qFormat/>
    <w:uiPriority w:val="6"/>
    <w:rPr>
      <w:rFonts w:ascii="宋体" w:hAnsi="宋体"/>
      <w:kern w:val="1"/>
      <w:sz w:val="24"/>
      <w:szCs w:val="20"/>
    </w:rPr>
  </w:style>
  <w:style w:type="paragraph" w:styleId="12">
    <w:name w:val="Body Text"/>
    <w:basedOn w:val="1"/>
    <w:qFormat/>
    <w:uiPriority w:val="0"/>
    <w:pPr>
      <w:spacing w:after="120"/>
    </w:pPr>
  </w:style>
  <w:style w:type="paragraph" w:styleId="13">
    <w:name w:val="Body Text Indent"/>
    <w:basedOn w:val="1"/>
    <w:qFormat/>
    <w:uiPriority w:val="0"/>
    <w:pPr>
      <w:spacing w:after="120"/>
      <w:ind w:left="420" w:leftChars="200"/>
    </w:pPr>
  </w:style>
  <w:style w:type="paragraph" w:styleId="14">
    <w:name w:val="toc 3"/>
    <w:basedOn w:val="1"/>
    <w:next w:val="1"/>
    <w:qFormat/>
    <w:uiPriority w:val="4"/>
    <w:pPr>
      <w:ind w:left="840"/>
    </w:pPr>
    <w:rPr>
      <w:kern w:val="1"/>
    </w:rPr>
  </w:style>
  <w:style w:type="paragraph" w:styleId="15">
    <w:name w:val="Plain Text"/>
    <w:basedOn w:val="1"/>
    <w:next w:val="1"/>
    <w:link w:val="74"/>
    <w:qFormat/>
    <w:uiPriority w:val="0"/>
    <w:rPr>
      <w:rFonts w:ascii="宋体" w:hAnsi="宋体" w:cs="Courier New"/>
      <w:kern w:val="1"/>
      <w:szCs w:val="21"/>
    </w:rPr>
  </w:style>
  <w:style w:type="paragraph" w:styleId="16">
    <w:name w:val="Date"/>
    <w:basedOn w:val="1"/>
    <w:next w:val="1"/>
    <w:qFormat/>
    <w:uiPriority w:val="7"/>
    <w:pPr>
      <w:ind w:left="100"/>
    </w:pPr>
    <w:rPr>
      <w:kern w:val="1"/>
    </w:rPr>
  </w:style>
  <w:style w:type="paragraph" w:styleId="17">
    <w:name w:val="Body Text Indent 2"/>
    <w:basedOn w:val="1"/>
    <w:qFormat/>
    <w:uiPriority w:val="6"/>
    <w:pPr>
      <w:spacing w:after="120" w:line="480" w:lineRule="auto"/>
      <w:ind w:left="420"/>
    </w:pPr>
    <w:rPr>
      <w:kern w:val="1"/>
    </w:rPr>
  </w:style>
  <w:style w:type="paragraph" w:styleId="18">
    <w:name w:val="Balloon Text"/>
    <w:basedOn w:val="1"/>
    <w:qFormat/>
    <w:uiPriority w:val="6"/>
    <w:rPr>
      <w:kern w:val="1"/>
      <w:sz w:val="18"/>
      <w:szCs w:val="18"/>
    </w:rPr>
  </w:style>
  <w:style w:type="paragraph" w:styleId="19">
    <w:name w:val="footer"/>
    <w:basedOn w:val="1"/>
    <w:qFormat/>
    <w:uiPriority w:val="6"/>
    <w:pPr>
      <w:tabs>
        <w:tab w:val="center" w:pos="4153"/>
        <w:tab w:val="right" w:pos="8306"/>
      </w:tabs>
      <w:jc w:val="left"/>
    </w:pPr>
    <w:rPr>
      <w:kern w:val="1"/>
      <w:sz w:val="18"/>
      <w:szCs w:val="18"/>
    </w:rPr>
  </w:style>
  <w:style w:type="paragraph" w:styleId="20">
    <w:name w:val="header"/>
    <w:basedOn w:val="1"/>
    <w:qFormat/>
    <w:uiPriority w:val="6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kern w:val="1"/>
      <w:sz w:val="18"/>
      <w:szCs w:val="18"/>
    </w:rPr>
  </w:style>
  <w:style w:type="paragraph" w:styleId="21">
    <w:name w:val="toc 1"/>
    <w:basedOn w:val="1"/>
    <w:next w:val="1"/>
    <w:qFormat/>
    <w:uiPriority w:val="4"/>
    <w:rPr>
      <w:kern w:val="1"/>
    </w:rPr>
  </w:style>
  <w:style w:type="paragraph" w:styleId="22">
    <w:name w:val="toc 2"/>
    <w:basedOn w:val="1"/>
    <w:next w:val="1"/>
    <w:qFormat/>
    <w:uiPriority w:val="4"/>
    <w:pPr>
      <w:ind w:left="420"/>
    </w:pPr>
    <w:rPr>
      <w:kern w:val="1"/>
    </w:rPr>
  </w:style>
  <w:style w:type="paragraph" w:styleId="23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sz w:val="24"/>
    </w:rPr>
  </w:style>
  <w:style w:type="paragraph" w:styleId="24">
    <w:name w:val="index 1"/>
    <w:basedOn w:val="1"/>
    <w:next w:val="1"/>
    <w:qFormat/>
    <w:uiPriority w:val="6"/>
    <w:rPr>
      <w:kern w:val="1"/>
    </w:rPr>
  </w:style>
  <w:style w:type="paragraph" w:styleId="25">
    <w:name w:val="Title"/>
    <w:basedOn w:val="1"/>
    <w:qFormat/>
    <w:uiPriority w:val="0"/>
    <w:pPr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26">
    <w:name w:val="annotation subject"/>
    <w:basedOn w:val="10"/>
    <w:next w:val="10"/>
    <w:link w:val="41"/>
    <w:qFormat/>
    <w:uiPriority w:val="0"/>
    <w:rPr>
      <w:b/>
      <w:bCs/>
      <w:kern w:val="0"/>
    </w:rPr>
  </w:style>
  <w:style w:type="paragraph" w:styleId="27">
    <w:name w:val="Body Text First Indent"/>
    <w:basedOn w:val="12"/>
    <w:qFormat/>
    <w:uiPriority w:val="0"/>
    <w:pPr>
      <w:ind w:firstLine="420"/>
    </w:pPr>
    <w:rPr>
      <w:kern w:val="2"/>
      <w:sz w:val="32"/>
    </w:rPr>
  </w:style>
  <w:style w:type="paragraph" w:styleId="28">
    <w:name w:val="Body Text First Indent 2"/>
    <w:basedOn w:val="13"/>
    <w:link w:val="42"/>
    <w:qFormat/>
    <w:uiPriority w:val="99"/>
    <w:pPr>
      <w:ind w:firstLine="420" w:firstLineChars="200"/>
    </w:pPr>
  </w:style>
  <w:style w:type="table" w:styleId="30">
    <w:name w:val="Table Grid"/>
    <w:basedOn w:val="2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2">
    <w:name w:val="Strong"/>
    <w:basedOn w:val="31"/>
    <w:qFormat/>
    <w:uiPriority w:val="22"/>
    <w:rPr>
      <w:b/>
      <w:bCs/>
    </w:rPr>
  </w:style>
  <w:style w:type="character" w:styleId="33">
    <w:name w:val="page number"/>
    <w:basedOn w:val="31"/>
    <w:qFormat/>
    <w:uiPriority w:val="6"/>
  </w:style>
  <w:style w:type="character" w:styleId="34">
    <w:name w:val="Hyperlink"/>
    <w:qFormat/>
    <w:uiPriority w:val="7"/>
    <w:rPr>
      <w:color w:val="0000FF"/>
      <w:u w:val="single"/>
    </w:rPr>
  </w:style>
  <w:style w:type="character" w:styleId="35">
    <w:name w:val="annotation reference"/>
    <w:qFormat/>
    <w:uiPriority w:val="0"/>
    <w:rPr>
      <w:sz w:val="21"/>
      <w:szCs w:val="21"/>
    </w:rPr>
  </w:style>
  <w:style w:type="paragraph" w:customStyle="1" w:styleId="36">
    <w:name w:val="表格文字"/>
    <w:basedOn w:val="1"/>
    <w:qFormat/>
    <w:uiPriority w:val="0"/>
    <w:pPr>
      <w:spacing w:line="420" w:lineRule="atLeast"/>
      <w:jc w:val="left"/>
    </w:pPr>
    <w:rPr>
      <w:szCs w:val="20"/>
    </w:rPr>
  </w:style>
  <w:style w:type="paragraph" w:customStyle="1" w:styleId="37">
    <w:name w:val="_Style 1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8">
    <w:name w:val="标题 1 Char"/>
    <w:link w:val="3"/>
    <w:qFormat/>
    <w:uiPriority w:val="6"/>
    <w:rPr>
      <w:rFonts w:ascii="Times New Roman" w:hAnsi="Times New Roman" w:eastAsia="宋体"/>
      <w:b/>
      <w:sz w:val="32"/>
      <w:szCs w:val="44"/>
    </w:rPr>
  </w:style>
  <w:style w:type="character" w:customStyle="1" w:styleId="39">
    <w:name w:val="标题 2 Char"/>
    <w:link w:val="4"/>
    <w:qFormat/>
    <w:uiPriority w:val="6"/>
    <w:rPr>
      <w:rFonts w:ascii="Arial" w:hAnsi="Arial" w:eastAsia="宋体" w:cs="Arial"/>
      <w:b/>
      <w:sz w:val="32"/>
      <w:szCs w:val="32"/>
    </w:rPr>
  </w:style>
  <w:style w:type="character" w:customStyle="1" w:styleId="40">
    <w:name w:val="批注文字 Char"/>
    <w:link w:val="10"/>
    <w:qFormat/>
    <w:uiPriority w:val="6"/>
    <w:rPr>
      <w:color w:val="000000"/>
      <w:kern w:val="1"/>
      <w:sz w:val="21"/>
      <w:szCs w:val="24"/>
    </w:rPr>
  </w:style>
  <w:style w:type="character" w:customStyle="1" w:styleId="41">
    <w:name w:val="批注主题 Char"/>
    <w:basedOn w:val="40"/>
    <w:link w:val="26"/>
    <w:qFormat/>
    <w:uiPriority w:val="0"/>
  </w:style>
  <w:style w:type="character" w:customStyle="1" w:styleId="42">
    <w:name w:val="正文首行缩进 2 Char"/>
    <w:link w:val="28"/>
    <w:qFormat/>
    <w:uiPriority w:val="99"/>
    <w:rPr>
      <w:color w:val="000000"/>
      <w:sz w:val="21"/>
      <w:szCs w:val="24"/>
    </w:rPr>
  </w:style>
  <w:style w:type="character" w:customStyle="1" w:styleId="43">
    <w:name w:val="displayarti"/>
    <w:qFormat/>
    <w:uiPriority w:val="7"/>
    <w:rPr>
      <w:color w:val="FFFFFF"/>
      <w:shd w:val="clear" w:color="auto" w:fill="A00000"/>
    </w:rPr>
  </w:style>
  <w:style w:type="character" w:customStyle="1" w:styleId="44">
    <w:name w:val="页码1"/>
    <w:qFormat/>
    <w:uiPriority w:val="6"/>
    <w:rPr>
      <w:rFonts w:cs="Times New Roman"/>
    </w:rPr>
  </w:style>
  <w:style w:type="character" w:customStyle="1" w:styleId="45">
    <w:name w:val="9p"/>
    <w:basedOn w:val="31"/>
    <w:qFormat/>
    <w:uiPriority w:val="0"/>
  </w:style>
  <w:style w:type="character" w:customStyle="1" w:styleId="46">
    <w:name w:val="Char Char"/>
    <w:qFormat/>
    <w:uiPriority w:val="6"/>
    <w:rPr>
      <w:rFonts w:ascii="宋体" w:hAnsi="宋体"/>
      <w:kern w:val="1"/>
      <w:sz w:val="18"/>
      <w:szCs w:val="18"/>
    </w:rPr>
  </w:style>
  <w:style w:type="character" w:customStyle="1" w:styleId="47">
    <w:name w:val="Char Char1"/>
    <w:qFormat/>
    <w:uiPriority w:val="6"/>
    <w:rPr>
      <w:rFonts w:ascii="Arial" w:hAnsi="Arial" w:eastAsia="黑体"/>
      <w:b/>
      <w:kern w:val="1"/>
      <w:sz w:val="28"/>
      <w:szCs w:val="28"/>
      <w:lang w:val="en-US" w:eastAsia="zh-CN" w:bidi="ar-SA"/>
    </w:rPr>
  </w:style>
  <w:style w:type="character" w:customStyle="1" w:styleId="48">
    <w:name w:val="selected"/>
    <w:qFormat/>
    <w:uiPriority w:val="6"/>
    <w:rPr>
      <w:shd w:val="clear" w:color="auto" w:fill="B00006"/>
    </w:rPr>
  </w:style>
  <w:style w:type="character" w:customStyle="1" w:styleId="49">
    <w:name w:val="gpa"/>
    <w:qFormat/>
    <w:uiPriority w:val="6"/>
    <w:rPr>
      <w:rFonts w:ascii="Arial" w:hAnsi="Arial" w:cs="Arial"/>
      <w:sz w:val="15"/>
      <w:szCs w:val="15"/>
    </w:rPr>
  </w:style>
  <w:style w:type="character" w:customStyle="1" w:styleId="50">
    <w:name w:val="Char Char2"/>
    <w:qFormat/>
    <w:uiPriority w:val="6"/>
    <w:rPr>
      <w:rFonts w:eastAsia="宋体"/>
      <w:b/>
      <w:kern w:val="1"/>
      <w:sz w:val="32"/>
      <w:szCs w:val="32"/>
      <w:lang w:val="en-US" w:eastAsia="zh-CN" w:bidi="ar-SA"/>
    </w:rPr>
  </w:style>
  <w:style w:type="paragraph" w:styleId="51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52">
    <w:name w:val="Char Char Char Char Char Char"/>
    <w:basedOn w:val="1"/>
    <w:qFormat/>
    <w:uiPriority w:val="6"/>
    <w:rPr>
      <w:kern w:val="1"/>
    </w:rPr>
  </w:style>
  <w:style w:type="paragraph" w:customStyle="1" w:styleId="53">
    <w:name w:val="Header or footer|2"/>
    <w:basedOn w:val="1"/>
    <w:qFormat/>
    <w:uiPriority w:val="0"/>
    <w:rPr>
      <w:sz w:val="20"/>
      <w:szCs w:val="20"/>
      <w:lang w:val="zh-CN" w:bidi="zh-CN"/>
    </w:rPr>
  </w:style>
  <w:style w:type="paragraph" w:customStyle="1" w:styleId="54">
    <w:name w:val="Char Char1 Char Char Char Char"/>
    <w:basedOn w:val="1"/>
    <w:qFormat/>
    <w:uiPriority w:val="6"/>
    <w:pPr>
      <w:spacing w:line="360" w:lineRule="auto"/>
      <w:ind w:firstLine="200"/>
    </w:pPr>
    <w:rPr>
      <w:rFonts w:eastAsia="仿宋_GB2312"/>
      <w:kern w:val="1"/>
      <w:sz w:val="24"/>
    </w:rPr>
  </w:style>
  <w:style w:type="paragraph" w:customStyle="1" w:styleId="55">
    <w:name w:val="Body text|2"/>
    <w:basedOn w:val="1"/>
    <w:qFormat/>
    <w:uiPriority w:val="0"/>
    <w:pPr>
      <w:spacing w:after="160" w:line="388" w:lineRule="exact"/>
      <w:ind w:firstLine="400"/>
    </w:pPr>
    <w:rPr>
      <w:rFonts w:ascii="宋体" w:hAnsi="宋体" w:cs="宋体"/>
      <w:sz w:val="19"/>
      <w:szCs w:val="19"/>
      <w:lang w:val="zh-CN" w:bidi="zh-CN"/>
    </w:rPr>
  </w:style>
  <w:style w:type="paragraph" w:customStyle="1" w:styleId="56">
    <w:name w:val="页眉1"/>
    <w:basedOn w:val="1"/>
    <w:qFormat/>
    <w:uiPriority w:val="6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kern w:val="1"/>
      <w:sz w:val="18"/>
      <w:szCs w:val="18"/>
    </w:rPr>
  </w:style>
  <w:style w:type="paragraph" w:customStyle="1" w:styleId="57">
    <w:name w:val="无间隔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8">
    <w:name w:val="正文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59">
    <w:name w:val="Other|1"/>
    <w:basedOn w:val="1"/>
    <w:qFormat/>
    <w:uiPriority w:val="0"/>
    <w:pPr>
      <w:spacing w:line="449" w:lineRule="auto"/>
      <w:ind w:firstLine="400"/>
    </w:pPr>
    <w:rPr>
      <w:rFonts w:ascii="宋体" w:hAnsi="宋体" w:cs="宋体"/>
      <w:sz w:val="22"/>
      <w:szCs w:val="22"/>
      <w:lang w:val="zh-CN" w:bidi="zh-CN"/>
    </w:rPr>
  </w:style>
  <w:style w:type="paragraph" w:customStyle="1" w:styleId="60">
    <w:name w:val="Char"/>
    <w:basedOn w:val="1"/>
    <w:qFormat/>
    <w:uiPriority w:val="0"/>
    <w:pPr>
      <w:spacing w:line="360" w:lineRule="auto"/>
      <w:ind w:firstLine="200"/>
    </w:pPr>
    <w:rPr>
      <w:rFonts w:eastAsia="仿宋_GB2312"/>
      <w:kern w:val="1"/>
      <w:sz w:val="24"/>
    </w:rPr>
  </w:style>
  <w:style w:type="paragraph" w:customStyle="1" w:styleId="61">
    <w:name w:val="Body text|1"/>
    <w:basedOn w:val="1"/>
    <w:qFormat/>
    <w:uiPriority w:val="0"/>
    <w:pPr>
      <w:spacing w:line="449" w:lineRule="auto"/>
      <w:ind w:firstLine="400"/>
    </w:pPr>
    <w:rPr>
      <w:rFonts w:ascii="宋体" w:hAnsi="宋体" w:cs="宋体"/>
      <w:sz w:val="22"/>
      <w:szCs w:val="22"/>
      <w:lang w:val="zh-CN" w:bidi="zh-CN"/>
    </w:rPr>
  </w:style>
  <w:style w:type="paragraph" w:customStyle="1" w:styleId="62">
    <w:name w:val="Heading #2|1"/>
    <w:basedOn w:val="1"/>
    <w:qFormat/>
    <w:uiPriority w:val="0"/>
    <w:pPr>
      <w:outlineLvl w:val="1"/>
    </w:pPr>
    <w:rPr>
      <w:rFonts w:ascii="宋体" w:hAnsi="宋体" w:cs="宋体"/>
      <w:sz w:val="26"/>
      <w:szCs w:val="26"/>
      <w:lang w:val="zh-CN" w:bidi="zh-CN"/>
    </w:rPr>
  </w:style>
  <w:style w:type="paragraph" w:customStyle="1" w:styleId="63">
    <w:name w:val="Heading #3|1"/>
    <w:basedOn w:val="1"/>
    <w:qFormat/>
    <w:uiPriority w:val="0"/>
    <w:pPr>
      <w:outlineLvl w:val="2"/>
    </w:pPr>
    <w:rPr>
      <w:rFonts w:ascii="宋体" w:hAnsi="宋体" w:cs="宋体"/>
      <w:b/>
      <w:bCs/>
      <w:sz w:val="22"/>
      <w:szCs w:val="22"/>
      <w:lang w:val="zh-CN" w:bidi="zh-CN"/>
    </w:rPr>
  </w:style>
  <w:style w:type="paragraph" w:customStyle="1" w:styleId="64">
    <w:name w:val="样式 标题 3 + (中文) 黑体 小四 非加粗 段前: 7.8 磅 段后: 0 磅 行距: 固定值 20 磅"/>
    <w:basedOn w:val="5"/>
    <w:qFormat/>
    <w:uiPriority w:val="2"/>
    <w:pPr>
      <w:spacing w:before="0" w:after="0" w:line="400" w:lineRule="exact"/>
    </w:pPr>
    <w:rPr>
      <w:rFonts w:eastAsia="黑体" w:cs="宋体"/>
      <w:b w:val="0"/>
      <w:kern w:val="1"/>
      <w:sz w:val="24"/>
      <w:szCs w:val="20"/>
    </w:rPr>
  </w:style>
  <w:style w:type="paragraph" w:customStyle="1" w:styleId="65">
    <w:name w:val="Heading #1|1"/>
    <w:basedOn w:val="1"/>
    <w:qFormat/>
    <w:uiPriority w:val="0"/>
    <w:pPr>
      <w:spacing w:after="400"/>
      <w:jc w:val="center"/>
      <w:outlineLvl w:val="0"/>
    </w:pPr>
    <w:rPr>
      <w:rFonts w:ascii="宋体" w:hAnsi="宋体" w:cs="宋体"/>
      <w:sz w:val="32"/>
      <w:szCs w:val="32"/>
      <w:lang w:val="zh-CN" w:bidi="zh-CN"/>
    </w:rPr>
  </w:style>
  <w:style w:type="paragraph" w:customStyle="1" w:styleId="66">
    <w:name w:val="列出段落1"/>
    <w:basedOn w:val="1"/>
    <w:qFormat/>
    <w:uiPriority w:val="34"/>
    <w:pPr>
      <w:ind w:firstLine="420" w:firstLineChars="200"/>
    </w:pPr>
  </w:style>
  <w:style w:type="paragraph" w:customStyle="1" w:styleId="67">
    <w:name w:val="样式 标题 2 + Times New Roman 四号 非加粗 段前: 5 磅 段后: 0 磅 行距: 固定值 20..."/>
    <w:basedOn w:val="4"/>
    <w:qFormat/>
    <w:uiPriority w:val="2"/>
    <w:pPr>
      <w:spacing w:before="100" w:after="0" w:line="400" w:lineRule="exact"/>
      <w:jc w:val="left"/>
    </w:pPr>
    <w:rPr>
      <w:rFonts w:ascii="Times New Roman" w:hAnsi="Times New Roman" w:cs="宋体"/>
      <w:kern w:val="1"/>
      <w:sz w:val="24"/>
      <w:szCs w:val="20"/>
    </w:rPr>
  </w:style>
  <w:style w:type="paragraph" w:customStyle="1" w:styleId="68">
    <w:name w:val="页脚1"/>
    <w:basedOn w:val="1"/>
    <w:qFormat/>
    <w:uiPriority w:val="6"/>
    <w:pPr>
      <w:tabs>
        <w:tab w:val="center" w:pos="4153"/>
        <w:tab w:val="right" w:pos="8306"/>
      </w:tabs>
      <w:jc w:val="left"/>
    </w:pPr>
    <w:rPr>
      <w:kern w:val="1"/>
      <w:sz w:val="18"/>
      <w:szCs w:val="18"/>
    </w:rPr>
  </w:style>
  <w:style w:type="paragraph" w:customStyle="1" w:styleId="69">
    <w:name w:val="Char1"/>
    <w:basedOn w:val="1"/>
    <w:qFormat/>
    <w:uiPriority w:val="0"/>
    <w:pPr>
      <w:spacing w:line="408" w:lineRule="auto"/>
      <w:ind w:firstLine="200"/>
      <w:jc w:val="center"/>
    </w:pPr>
    <w:rPr>
      <w:kern w:val="1"/>
    </w:rPr>
  </w:style>
  <w:style w:type="paragraph" w:customStyle="1" w:styleId="70">
    <w:name w:val="Char Char Char Char"/>
    <w:basedOn w:val="1"/>
    <w:qFormat/>
    <w:uiPriority w:val="6"/>
    <w:rPr>
      <w:kern w:val="1"/>
      <w:szCs w:val="20"/>
    </w:rPr>
  </w:style>
  <w:style w:type="paragraph" w:customStyle="1" w:styleId="71">
    <w:name w:val="样式1"/>
    <w:basedOn w:val="3"/>
    <w:qFormat/>
    <w:uiPriority w:val="3"/>
    <w:pPr>
      <w:spacing w:before="0" w:after="0"/>
    </w:pPr>
    <w:rPr>
      <w:kern w:val="1"/>
    </w:rPr>
  </w:style>
  <w:style w:type="paragraph" w:customStyle="1" w:styleId="72">
    <w:name w:val="Table caption|1"/>
    <w:basedOn w:val="1"/>
    <w:qFormat/>
    <w:uiPriority w:val="0"/>
    <w:rPr>
      <w:rFonts w:ascii="宋体" w:hAnsi="宋体" w:cs="宋体"/>
      <w:sz w:val="22"/>
      <w:szCs w:val="22"/>
      <w:lang w:val="zh-CN" w:bidi="zh-CN"/>
    </w:rPr>
  </w:style>
  <w:style w:type="paragraph" w:customStyle="1" w:styleId="73">
    <w:name w:val="Header or footer|1"/>
    <w:basedOn w:val="1"/>
    <w:qFormat/>
    <w:uiPriority w:val="0"/>
    <w:rPr>
      <w:rFonts w:ascii="Arial" w:hAnsi="Arial" w:eastAsia="Arial" w:cs="Arial"/>
      <w:sz w:val="14"/>
      <w:szCs w:val="14"/>
      <w:lang w:val="zh-CN" w:bidi="zh-CN"/>
    </w:rPr>
  </w:style>
  <w:style w:type="character" w:customStyle="1" w:styleId="74">
    <w:name w:val="纯文本 Char"/>
    <w:basedOn w:val="31"/>
    <w:link w:val="15"/>
    <w:qFormat/>
    <w:uiPriority w:val="0"/>
    <w:rPr>
      <w:rFonts w:hint="eastAsia" w:ascii="宋体" w:hAnsi="Courier New" w:eastAsia="宋体" w:cs="宋体"/>
      <w:kern w:val="2"/>
      <w:sz w:val="21"/>
    </w:rPr>
  </w:style>
  <w:style w:type="character" w:customStyle="1" w:styleId="75">
    <w:name w:val="纯文本 Char1"/>
    <w:basedOn w:val="31"/>
    <w:qFormat/>
    <w:uiPriority w:val="0"/>
    <w:rPr>
      <w:rFonts w:ascii="宋体" w:hAnsi="Courier New"/>
      <w:kern w:val="2"/>
      <w:sz w:val="21"/>
    </w:rPr>
  </w:style>
  <w:style w:type="character" w:customStyle="1" w:styleId="76">
    <w:name w:val="font01"/>
    <w:basedOn w:val="3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7">
    <w:name w:val="font21"/>
    <w:basedOn w:val="31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paragraph" w:customStyle="1" w:styleId="78">
    <w:name w:val="Table Text"/>
    <w:basedOn w:val="1"/>
    <w:autoRedefine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paragraph" w:customStyle="1" w:styleId="79">
    <w:name w:val="首行缩进"/>
    <w:basedOn w:val="1"/>
    <w:qFormat/>
    <w:uiPriority w:val="0"/>
    <w:pPr>
      <w:ind w:firstLine="480" w:firstLineChars="200"/>
    </w:pPr>
  </w:style>
  <w:style w:type="paragraph" w:customStyle="1" w:styleId="80">
    <w:name w:val="样式 样式 左侧:  2 字符 + 左侧:  0.85 厘米 首行缩进:  2 字符1"/>
    <w:qFormat/>
    <w:uiPriority w:val="0"/>
    <w:pPr>
      <w:widowControl w:val="0"/>
      <w:ind w:left="482" w:firstLine="200" w:firstLineChars="200"/>
      <w:jc w:val="both"/>
    </w:pPr>
    <w:rPr>
      <w:rFonts w:ascii="Calibri" w:hAnsi="Calibri" w:eastAsia="宋体" w:cs="宋体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header" Target="header4.xml"/><Relationship Id="rId6" Type="http://schemas.openxmlformats.org/officeDocument/2006/relationships/header" Target="header3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uib1\AppData\Roaming\kingsoft\office6\templates\download\5f1fb6d8c039429a87f31beee75b8390\&#24314;&#31569;&#39033;&#30446;&#25307;&#26631;&#25991;&#20214;&#27169;&#26495;.doc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建筑项目招标文件模板.doc</Template>
  <Pages>12</Pages>
  <Words>6558</Words>
  <Characters>7208</Characters>
  <Lines>75</Lines>
  <Paragraphs>21</Paragraphs>
  <TotalTime>164</TotalTime>
  <ScaleCrop>false</ScaleCrop>
  <LinksUpToDate>false</LinksUpToDate>
  <CharactersWithSpaces>7684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2024-04-26T08:33:00Z</dcterms:created>
  <dc:creator>阿文</dc:creator>
  <cp:lastModifiedBy>苍冰之瞳</cp:lastModifiedBy>
  <cp:lastPrinted>2026-08-25T02:55:00Z</cp:lastPrinted>
  <dcterms:modified xsi:type="dcterms:W3CDTF">2026-08-31T07:34:30Z</dcterms:modified>
  <dc:title>来安县舜山镇土地整理项目可行性研究、规划设计、预算编制和施工设计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UUID">
    <vt:lpwstr>v1.0_mb_hBJIC4hjVAR5D64kCOFeWQ==</vt:lpwstr>
  </property>
  <property fmtid="{D5CDD505-2E9C-101B-9397-08002B2CF9AE}" pid="4" name="ICV">
    <vt:lpwstr>0F1A4A42A82D457EAF11CD5F710F0E68_13</vt:lpwstr>
  </property>
  <property fmtid="{D5CDD505-2E9C-101B-9397-08002B2CF9AE}" pid="5" name="KSOTemplateDocerSaveRecord">
    <vt:lpwstr>eyJoZGlkIjoiNTkxNWJhZmFhY2I3OTE3MGE3NmU3NzY3OTZhNjdkYTEiLCJ1c2VySWQiOiI0OTAyNjI1MTYifQ==</vt:lpwstr>
  </property>
</Properties>
</file>